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3.png" ContentType="image/png"/>
  <Override PartName="/word/media/image2.wmf" ContentType="image/x-wmf"/>
  <Override PartName="/word/media/image5.png" ContentType="image/png"/>
  <Override PartName="/word/media/image4.wmf" ContentType="image/x-wmf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exact" w:line="400"/>
        <w:ind w:left="-480" w:right="-480" w:hanging="0"/>
        <w:jc w:val="center"/>
        <w:rPr/>
      </w:pPr>
      <w:r>
        <w:rPr>
          <w:rStyle w:val="Style11"/>
          <w:rFonts w:ascii="Times New Roman" w:hAnsi="Times New Roman" w:eastAsia="標楷體"/>
          <w:b/>
          <w:color w:val="000000"/>
          <w:sz w:val="32"/>
          <w:szCs w:val="32"/>
        </w:rPr>
        <w:t>教育部青年發展署</w:t>
      </w:r>
    </w:p>
    <w:p>
      <w:pPr>
        <w:pStyle w:val="Normal"/>
        <w:spacing w:lineRule="exact" w:line="400"/>
        <w:ind w:left="-480" w:right="-480" w:hanging="0"/>
        <w:jc w:val="center"/>
        <w:rPr/>
      </w:pPr>
      <w:r>
        <w:rPr>
          <w:rStyle w:val="Style11"/>
          <w:rFonts w:eastAsia="標楷體" w:ascii="Times New Roman" w:hAnsi="Times New Roman"/>
          <w:b/>
          <w:color w:val="000000"/>
          <w:sz w:val="32"/>
          <w:szCs w:val="32"/>
        </w:rPr>
        <w:t>109</w:t>
      </w:r>
      <w:r>
        <w:rPr>
          <w:rStyle w:val="Style11"/>
          <w:rFonts w:ascii="Times New Roman" w:hAnsi="Times New Roman" w:eastAsia="標楷體"/>
          <w:b/>
          <w:color w:val="000000"/>
          <w:sz w:val="32"/>
          <w:szCs w:val="32"/>
        </w:rPr>
        <w:t>年青年海外志工計畫宣導說明會簡章</w:t>
      </w:r>
    </w:p>
    <w:p>
      <w:pPr>
        <w:pStyle w:val="Normal"/>
        <w:spacing w:lineRule="exact" w:line="320"/>
        <w:ind w:left="-480" w:right="-480" w:hanging="0"/>
        <w:jc w:val="center"/>
        <w:rPr>
          <w:rStyle w:val="Style11"/>
          <w:rFonts w:ascii="Times New Roman" w:hAnsi="Times New Roman" w:eastAsia="標楷體"/>
          <w:color w:val="000000"/>
          <w:sz w:val="28"/>
          <w:szCs w:val="28"/>
        </w:rPr>
      </w:pPr>
      <w:r>
        <w:rPr>
          <w:rFonts w:eastAsia="標楷體" w:ascii="Times New Roman" w:hAnsi="Times New Roman"/>
          <w:b/>
          <w:sz w:val="32"/>
          <w:szCs w:val="32"/>
        </w:rPr>
      </w:r>
    </w:p>
    <w:p>
      <w:pPr>
        <w:pStyle w:val="Style31"/>
        <w:numPr>
          <w:ilvl w:val="0"/>
          <w:numId w:val="0"/>
        </w:numPr>
        <w:spacing w:lineRule="exact" w:line="460"/>
        <w:ind w:left="0" w:right="0" w:hanging="0"/>
        <w:rPr/>
      </w:pP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>壹、</w:t>
      </w: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>活動目的：引領各大專校院了解「青年海外志工相關計畫」之內涵、申請程序</w:t>
      </w:r>
    </w:p>
    <w:p>
      <w:pPr>
        <w:pStyle w:val="Style31"/>
        <w:numPr>
          <w:ilvl w:val="0"/>
          <w:numId w:val="0"/>
        </w:numPr>
        <w:spacing w:lineRule="exact" w:line="460"/>
        <w:ind w:left="0" w:right="0" w:hanging="0"/>
        <w:rPr/>
      </w:pP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 xml:space="preserve">    </w:t>
      </w: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>及志願服務方案設計與規劃之相關知能。</w:t>
      </w:r>
    </w:p>
    <w:p>
      <w:pPr>
        <w:pStyle w:val="Style31"/>
        <w:numPr>
          <w:ilvl w:val="0"/>
          <w:numId w:val="0"/>
        </w:numPr>
        <w:spacing w:lineRule="exact" w:line="460"/>
        <w:ind w:left="0" w:right="0" w:hanging="0"/>
        <w:rPr/>
      </w:pP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>貳、主辦機關：教育部青年發展署</w:t>
      </w:r>
    </w:p>
    <w:p>
      <w:pPr>
        <w:pStyle w:val="Style31"/>
        <w:numPr>
          <w:ilvl w:val="0"/>
          <w:numId w:val="0"/>
        </w:numPr>
        <w:suppressAutoHyphens w:val="true"/>
        <w:spacing w:lineRule="exact" w:line="460"/>
        <w:ind w:left="0" w:right="0" w:hanging="0"/>
        <w:rPr/>
      </w:pP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 xml:space="preserve">參、參與對象：有意願參與計畫申請之全國大專校院海外志工業務承辦人、指導   </w:t>
      </w:r>
    </w:p>
    <w:p>
      <w:pPr>
        <w:pStyle w:val="Style31"/>
        <w:numPr>
          <w:ilvl w:val="0"/>
          <w:numId w:val="0"/>
        </w:numPr>
        <w:suppressAutoHyphens w:val="true"/>
        <w:spacing w:lineRule="exact" w:line="460"/>
        <w:ind w:left="0" w:right="0" w:hanging="0"/>
        <w:rPr/>
      </w:pP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 xml:space="preserve">   </w:t>
      </w: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>（帶隊）老師或同學。</w:t>
      </w:r>
    </w:p>
    <w:p>
      <w:pPr>
        <w:pStyle w:val="Style31"/>
        <w:numPr>
          <w:ilvl w:val="0"/>
          <w:numId w:val="0"/>
        </w:numPr>
        <w:spacing w:lineRule="exact" w:line="460"/>
        <w:ind w:left="0" w:right="0" w:hanging="0"/>
        <w:rPr/>
      </w:pP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>肆、</w:t>
      </w: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>各區場次辦理日期、地點與報名期限：</w:t>
      </w:r>
    </w:p>
    <w:tbl>
      <w:tblPr>
        <w:tblW w:w="9383" w:type="dxa"/>
        <w:jc w:val="left"/>
        <w:tblInd w:w="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843"/>
        <w:gridCol w:w="2687"/>
        <w:gridCol w:w="953"/>
        <w:gridCol w:w="2449"/>
        <w:gridCol w:w="2451"/>
      </w:tblGrid>
      <w:tr>
        <w:trPr>
          <w:tblHeader w:val="true"/>
          <w:trHeight w:val="70" w:hRule="atLeast"/>
          <w:cantSplit w:val="true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DDD9C3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exact" w:line="320"/>
              <w:jc w:val="center"/>
              <w:rPr/>
            </w:pP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序號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DDD9C3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exact" w:line="320"/>
              <w:jc w:val="center"/>
              <w:rPr/>
            </w:pP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日期時間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DDD9C3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exact" w:line="320"/>
              <w:jc w:val="center"/>
              <w:rPr/>
            </w:pP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場次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DDD9C3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exact" w:line="320"/>
              <w:jc w:val="center"/>
              <w:rPr/>
            </w:pP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辦理地點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DDD9C3" w:val="clear"/>
            <w:tcMar>
              <w:left w:w="103" w:type="dxa"/>
            </w:tcMar>
          </w:tcPr>
          <w:p>
            <w:pPr>
              <w:pStyle w:val="Normal"/>
              <w:spacing w:lineRule="exact" w:line="320"/>
              <w:jc w:val="center"/>
              <w:rPr/>
            </w:pP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報名期限</w:t>
            </w:r>
          </w:p>
        </w:tc>
      </w:tr>
      <w:tr>
        <w:trPr>
          <w:trHeight w:val="849" w:hRule="atLeast"/>
          <w:cantSplit w:val="true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exact" w:line="360"/>
              <w:jc w:val="center"/>
              <w:rPr/>
            </w:pPr>
            <w:r>
              <w:rPr>
                <w:rStyle w:val="Style11"/>
                <w:rFonts w:eastAsia="標楷體" w:ascii="標楷體" w:hAnsi="標楷體"/>
                <w:color w:val="000000"/>
                <w:sz w:val="28"/>
                <w:szCs w:val="28"/>
              </w:rPr>
              <w:t>1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pacing w:lineRule="exact" w:line="360"/>
              <w:jc w:val="center"/>
              <w:rPr/>
            </w:pPr>
            <w:r>
              <w:rPr>
                <w:rStyle w:val="Style11"/>
                <w:rFonts w:eastAsia="標楷體" w:ascii="標楷體" w:hAnsi="標楷體"/>
                <w:color w:val="000000"/>
                <w:sz w:val="28"/>
                <w:szCs w:val="28"/>
              </w:rPr>
              <w:t>109</w:t>
            </w: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年</w:t>
            </w:r>
            <w:r>
              <w:rPr>
                <w:rStyle w:val="Style11"/>
                <w:rFonts w:eastAsia="標楷體" w:ascii="標楷體" w:hAnsi="標楷體"/>
                <w:color w:val="000000"/>
                <w:sz w:val="28"/>
                <w:szCs w:val="28"/>
              </w:rPr>
              <w:t>3</w:t>
            </w: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月</w:t>
            </w:r>
            <w:r>
              <w:rPr>
                <w:rStyle w:val="Style11"/>
                <w:rFonts w:eastAsia="標楷體" w:ascii="標楷體" w:hAnsi="標楷體"/>
                <w:color w:val="000000"/>
                <w:sz w:val="28"/>
                <w:szCs w:val="28"/>
              </w:rPr>
              <w:t>23</w:t>
            </w: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日</w:t>
            </w:r>
          </w:p>
          <w:p>
            <w:pPr>
              <w:pStyle w:val="Normal"/>
              <w:widowControl/>
              <w:spacing w:lineRule="exact" w:line="360"/>
              <w:jc w:val="center"/>
              <w:rPr/>
            </w:pPr>
            <w:r>
              <w:rPr>
                <w:rStyle w:val="Style11"/>
                <w:rFonts w:eastAsia="標楷體" w:ascii="標楷體" w:hAnsi="標楷體"/>
                <w:bCs/>
                <w:color w:val="000000"/>
                <w:sz w:val="28"/>
                <w:szCs w:val="28"/>
              </w:rPr>
              <w:t>13:30-17:00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exact" w:line="360"/>
              <w:jc w:val="center"/>
              <w:rPr/>
            </w:pP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南區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exact" w:line="360"/>
              <w:jc w:val="center"/>
              <w:rPr/>
            </w:pPr>
            <w:r>
              <w:rPr>
                <w:rStyle w:val="Style11"/>
                <w:rFonts w:ascii="標楷體" w:hAnsi="標楷體" w:eastAsia="標楷體"/>
                <w:color w:val="000000"/>
                <w:spacing w:val="4"/>
                <w:sz w:val="28"/>
                <w:szCs w:val="28"/>
              </w:rPr>
              <w:t>國立</w:t>
            </w:r>
            <w:r>
              <w:rPr>
                <w:rStyle w:val="Style11"/>
                <w:rFonts w:ascii="標楷體" w:hAnsi="標楷體" w:eastAsia="標楷體"/>
                <w:color w:val="000000"/>
                <w:spacing w:val="4"/>
                <w:sz w:val="28"/>
                <w:szCs w:val="28"/>
              </w:rPr>
              <w:t>高雄大學人文學院視聽教室</w:t>
            </w: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（</w:t>
            </w:r>
            <w:r>
              <w:rPr>
                <w:rStyle w:val="Style11"/>
                <w:rFonts w:ascii="標楷體" w:hAnsi="標楷體" w:cs="Arial" w:eastAsia="標楷體"/>
                <w:color w:val="000000"/>
                <w:sz w:val="28"/>
                <w:szCs w:val="28"/>
              </w:rPr>
              <w:t>高雄市楠梓區高雄大學路</w:t>
            </w:r>
            <w:r>
              <w:rPr>
                <w:rStyle w:val="Style11"/>
                <w:rFonts w:eastAsia="標楷體" w:cs="Arial" w:ascii="標楷體" w:hAnsi="標楷體"/>
                <w:color w:val="000000"/>
                <w:sz w:val="28"/>
                <w:szCs w:val="28"/>
              </w:rPr>
              <w:t>700</w:t>
            </w:r>
            <w:r>
              <w:rPr>
                <w:rStyle w:val="Style11"/>
                <w:rFonts w:ascii="標楷體" w:hAnsi="標楷體" w:cs="Arial" w:eastAsia="標楷體"/>
                <w:color w:val="000000"/>
                <w:sz w:val="28"/>
                <w:szCs w:val="28"/>
              </w:rPr>
              <w:t>號</w:t>
            </w: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）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pacing w:lineRule="exact" w:line="340"/>
              <w:jc w:val="center"/>
              <w:rPr/>
            </w:pPr>
            <w:r>
              <w:rPr>
                <w:rStyle w:val="Style11"/>
                <w:rFonts w:eastAsia="標楷體" w:ascii="標楷體" w:hAnsi="標楷體"/>
                <w:color w:val="000000"/>
                <w:sz w:val="28"/>
                <w:szCs w:val="28"/>
              </w:rPr>
              <w:t>109</w:t>
            </w: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年</w:t>
            </w:r>
            <w:r>
              <w:rPr>
                <w:rStyle w:val="Style11"/>
                <w:rFonts w:eastAsia="標楷體" w:ascii="標楷體" w:hAnsi="標楷體"/>
                <w:color w:val="000000"/>
                <w:sz w:val="28"/>
                <w:szCs w:val="28"/>
              </w:rPr>
              <w:t>3</w:t>
            </w: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月</w:t>
            </w:r>
            <w:r>
              <w:rPr>
                <w:rStyle w:val="Style11"/>
                <w:rFonts w:eastAsia="標楷體" w:ascii="標楷體" w:hAnsi="標楷體"/>
                <w:color w:val="000000"/>
                <w:sz w:val="28"/>
                <w:szCs w:val="28"/>
              </w:rPr>
              <w:t>17</w:t>
            </w: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日</w:t>
            </w:r>
          </w:p>
          <w:p>
            <w:pPr>
              <w:pStyle w:val="Normal"/>
              <w:spacing w:lineRule="exact" w:line="360"/>
              <w:jc w:val="center"/>
              <w:rPr/>
            </w:pP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（二）中午前</w:t>
            </w:r>
          </w:p>
        </w:tc>
      </w:tr>
      <w:tr>
        <w:trPr>
          <w:trHeight w:val="166" w:hRule="atLeast"/>
          <w:cantSplit w:val="true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exact" w:line="360"/>
              <w:jc w:val="center"/>
              <w:rPr/>
            </w:pPr>
            <w:r>
              <w:rPr>
                <w:rStyle w:val="Style11"/>
                <w:rFonts w:eastAsia="標楷體" w:ascii="標楷體" w:hAnsi="標楷體"/>
                <w:color w:val="000000"/>
                <w:sz w:val="28"/>
                <w:szCs w:val="28"/>
              </w:rPr>
              <w:t>2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pacing w:lineRule="exact" w:line="360"/>
              <w:jc w:val="center"/>
              <w:rPr/>
            </w:pPr>
            <w:r>
              <w:rPr>
                <w:rStyle w:val="Style11"/>
                <w:rFonts w:eastAsia="標楷體" w:ascii="標楷體" w:hAnsi="標楷體"/>
                <w:color w:val="000000"/>
                <w:sz w:val="28"/>
                <w:szCs w:val="28"/>
              </w:rPr>
              <w:t>109</w:t>
            </w: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年</w:t>
            </w:r>
            <w:r>
              <w:rPr>
                <w:rStyle w:val="Style11"/>
                <w:rFonts w:eastAsia="標楷體" w:ascii="標楷體" w:hAnsi="標楷體"/>
                <w:color w:val="000000"/>
                <w:sz w:val="28"/>
                <w:szCs w:val="28"/>
              </w:rPr>
              <w:t>3</w:t>
            </w: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月</w:t>
            </w:r>
            <w:r>
              <w:rPr>
                <w:rStyle w:val="Style11"/>
                <w:rFonts w:eastAsia="標楷體" w:ascii="標楷體" w:hAnsi="標楷體"/>
                <w:color w:val="000000"/>
                <w:sz w:val="28"/>
                <w:szCs w:val="28"/>
              </w:rPr>
              <w:t>25</w:t>
            </w: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日</w:t>
            </w:r>
          </w:p>
          <w:p>
            <w:pPr>
              <w:pStyle w:val="Normal"/>
              <w:spacing w:lineRule="exact" w:line="360"/>
              <w:jc w:val="center"/>
              <w:rPr/>
            </w:pPr>
            <w:r>
              <w:rPr>
                <w:rStyle w:val="Style11"/>
                <w:rFonts w:eastAsia="標楷體" w:ascii="標楷體" w:hAnsi="標楷體"/>
                <w:bCs/>
                <w:color w:val="000000"/>
                <w:sz w:val="28"/>
                <w:szCs w:val="28"/>
              </w:rPr>
              <w:t>13:30-17:00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exact" w:line="360"/>
              <w:jc w:val="center"/>
              <w:rPr/>
            </w:pP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中區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exact" w:line="360"/>
              <w:jc w:val="center"/>
              <w:rPr/>
            </w:pPr>
            <w:r>
              <w:rPr>
                <w:rStyle w:val="Style11"/>
                <w:rFonts w:ascii="標楷體" w:hAnsi="標楷體" w:eastAsia="標楷體"/>
                <w:color w:val="000000"/>
                <w:spacing w:val="4"/>
                <w:sz w:val="28"/>
                <w:szCs w:val="28"/>
              </w:rPr>
              <w:t>臺中車站綠川東</w:t>
            </w:r>
            <w:r>
              <w:rPr>
                <w:rStyle w:val="Style11"/>
                <w:rFonts w:eastAsia="標楷體" w:ascii="標楷體" w:hAnsi="標楷體"/>
                <w:color w:val="000000"/>
                <w:spacing w:val="4"/>
                <w:sz w:val="28"/>
                <w:szCs w:val="28"/>
              </w:rPr>
              <w:t>301</w:t>
            </w:r>
            <w:r>
              <w:rPr>
                <w:rStyle w:val="Style11"/>
                <w:rFonts w:ascii="標楷體" w:hAnsi="標楷體" w:eastAsia="標楷體"/>
                <w:color w:val="000000"/>
                <w:spacing w:val="4"/>
                <w:sz w:val="28"/>
                <w:szCs w:val="28"/>
              </w:rPr>
              <w:t>教室</w:t>
            </w: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（臺中市中區綠川東街</w:t>
            </w:r>
            <w:r>
              <w:rPr>
                <w:rStyle w:val="Style11"/>
                <w:rFonts w:eastAsia="標楷體" w:ascii="標楷體" w:hAnsi="標楷體"/>
                <w:color w:val="000000"/>
                <w:sz w:val="28"/>
                <w:szCs w:val="28"/>
              </w:rPr>
              <w:t>20</w:t>
            </w: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號</w:t>
            </w:r>
            <w:r>
              <w:rPr>
                <w:rStyle w:val="Style11"/>
                <w:rFonts w:eastAsia="標楷體" w:ascii="標楷體" w:hAnsi="標楷體"/>
                <w:color w:val="000000"/>
                <w:sz w:val="28"/>
                <w:szCs w:val="28"/>
              </w:rPr>
              <w:t>3</w:t>
            </w: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樓）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pacing w:lineRule="exact" w:line="340"/>
              <w:jc w:val="center"/>
              <w:rPr/>
            </w:pPr>
            <w:r>
              <w:rPr>
                <w:rStyle w:val="Style11"/>
                <w:rFonts w:eastAsia="標楷體" w:ascii="標楷體" w:hAnsi="標楷體"/>
                <w:color w:val="000000"/>
                <w:sz w:val="28"/>
                <w:szCs w:val="28"/>
              </w:rPr>
              <w:t>109</w:t>
            </w: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年</w:t>
            </w:r>
            <w:r>
              <w:rPr>
                <w:rStyle w:val="Style11"/>
                <w:rFonts w:eastAsia="標楷體" w:ascii="標楷體" w:hAnsi="標楷體"/>
                <w:color w:val="000000"/>
                <w:sz w:val="28"/>
                <w:szCs w:val="28"/>
              </w:rPr>
              <w:t>3</w:t>
            </w: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月</w:t>
            </w:r>
            <w:r>
              <w:rPr>
                <w:rStyle w:val="Style11"/>
                <w:rFonts w:eastAsia="標楷體" w:ascii="標楷體" w:hAnsi="標楷體"/>
                <w:color w:val="000000"/>
                <w:sz w:val="28"/>
                <w:szCs w:val="28"/>
              </w:rPr>
              <w:t>18</w:t>
            </w: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日</w:t>
            </w:r>
          </w:p>
          <w:p>
            <w:pPr>
              <w:pStyle w:val="Normal"/>
              <w:spacing w:lineRule="exact" w:line="360"/>
              <w:jc w:val="center"/>
              <w:rPr/>
            </w:pP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（三）中午前</w:t>
            </w:r>
          </w:p>
        </w:tc>
      </w:tr>
      <w:tr>
        <w:trPr>
          <w:trHeight w:val="70" w:hRule="atLeast"/>
          <w:cantSplit w:val="true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exact" w:line="360"/>
              <w:jc w:val="center"/>
              <w:rPr/>
            </w:pPr>
            <w:r>
              <w:rPr>
                <w:rStyle w:val="Style11"/>
                <w:rFonts w:eastAsia="標楷體" w:ascii="標楷體" w:hAnsi="標楷體"/>
                <w:color w:val="000000"/>
                <w:sz w:val="28"/>
                <w:szCs w:val="28"/>
              </w:rPr>
              <w:t>3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pacing w:lineRule="exact" w:line="360"/>
              <w:jc w:val="center"/>
              <w:rPr/>
            </w:pPr>
            <w:r>
              <w:rPr>
                <w:rStyle w:val="Style11"/>
                <w:rFonts w:eastAsia="標楷體" w:ascii="標楷體" w:hAnsi="標楷體"/>
                <w:color w:val="000000"/>
                <w:sz w:val="28"/>
                <w:szCs w:val="28"/>
              </w:rPr>
              <w:t>108</w:t>
            </w: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年</w:t>
            </w:r>
            <w:r>
              <w:rPr>
                <w:rStyle w:val="Style11"/>
                <w:rFonts w:eastAsia="標楷體" w:ascii="標楷體" w:hAnsi="標楷體"/>
                <w:color w:val="000000"/>
                <w:sz w:val="28"/>
                <w:szCs w:val="28"/>
              </w:rPr>
              <w:t>3</w:t>
            </w: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月</w:t>
            </w:r>
            <w:r>
              <w:rPr>
                <w:rStyle w:val="Style11"/>
                <w:rFonts w:eastAsia="標楷體" w:ascii="標楷體" w:hAnsi="標楷體"/>
                <w:color w:val="000000"/>
                <w:sz w:val="28"/>
                <w:szCs w:val="28"/>
              </w:rPr>
              <w:t>26</w:t>
            </w: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日</w:t>
            </w:r>
          </w:p>
          <w:p>
            <w:pPr>
              <w:pStyle w:val="Normal"/>
              <w:spacing w:lineRule="exact" w:line="360"/>
              <w:jc w:val="center"/>
              <w:rPr/>
            </w:pPr>
            <w:r>
              <w:rPr>
                <w:rStyle w:val="Style11"/>
                <w:rFonts w:eastAsia="標楷體" w:ascii="標楷體" w:hAnsi="標楷體"/>
                <w:bCs/>
                <w:color w:val="000000"/>
                <w:sz w:val="28"/>
                <w:szCs w:val="28"/>
              </w:rPr>
              <w:t>13:30-17:00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exact" w:line="360"/>
              <w:jc w:val="center"/>
              <w:rPr/>
            </w:pP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北區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exact" w:line="360"/>
              <w:jc w:val="center"/>
              <w:rPr/>
            </w:pP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國立臺灣師範大學進修推廣學院視聽教室（臺北市大安區和平東路一段</w:t>
            </w:r>
            <w:r>
              <w:rPr>
                <w:rStyle w:val="Style11"/>
                <w:rFonts w:eastAsia="標楷體" w:ascii="標楷體" w:hAnsi="標楷體"/>
                <w:color w:val="000000"/>
                <w:sz w:val="28"/>
                <w:szCs w:val="28"/>
              </w:rPr>
              <w:t>129</w:t>
            </w: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號）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pacing w:lineRule="exact" w:line="340"/>
              <w:jc w:val="center"/>
              <w:rPr/>
            </w:pPr>
            <w:r>
              <w:rPr>
                <w:rStyle w:val="Style11"/>
                <w:rFonts w:eastAsia="標楷體" w:ascii="標楷體" w:hAnsi="標楷體"/>
                <w:color w:val="000000"/>
                <w:sz w:val="28"/>
                <w:szCs w:val="28"/>
              </w:rPr>
              <w:t>109</w:t>
            </w: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年</w:t>
            </w:r>
            <w:r>
              <w:rPr>
                <w:rStyle w:val="Style11"/>
                <w:rFonts w:eastAsia="標楷體" w:ascii="標楷體" w:hAnsi="標楷體"/>
                <w:color w:val="000000"/>
                <w:sz w:val="28"/>
                <w:szCs w:val="28"/>
              </w:rPr>
              <w:t>3</w:t>
            </w: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月</w:t>
            </w:r>
            <w:r>
              <w:rPr>
                <w:rStyle w:val="Style11"/>
                <w:rFonts w:eastAsia="標楷體" w:ascii="標楷體" w:hAnsi="標楷體"/>
                <w:color w:val="000000"/>
                <w:sz w:val="28"/>
                <w:szCs w:val="28"/>
              </w:rPr>
              <w:t>19</w:t>
            </w: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日</w:t>
            </w:r>
          </w:p>
          <w:p>
            <w:pPr>
              <w:pStyle w:val="Normal"/>
              <w:spacing w:lineRule="exact" w:line="360"/>
              <w:jc w:val="center"/>
              <w:rPr/>
            </w:pP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（四）中午前</w:t>
            </w:r>
          </w:p>
        </w:tc>
      </w:tr>
      <w:tr>
        <w:trPr>
          <w:trHeight w:val="70" w:hRule="atLeast"/>
          <w:cantSplit w:val="true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exact" w:line="360"/>
              <w:jc w:val="center"/>
              <w:rPr/>
            </w:pPr>
            <w:r>
              <w:rPr>
                <w:rStyle w:val="Style11"/>
                <w:rFonts w:eastAsia="標楷體" w:ascii="標楷體" w:hAnsi="標楷體"/>
                <w:color w:val="000000"/>
                <w:sz w:val="28"/>
                <w:szCs w:val="28"/>
              </w:rPr>
              <w:t>4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pacing w:lineRule="exact" w:line="360"/>
              <w:jc w:val="center"/>
              <w:rPr/>
            </w:pPr>
            <w:r>
              <w:rPr>
                <w:rStyle w:val="Style11"/>
                <w:rFonts w:eastAsia="標楷體" w:ascii="標楷體" w:hAnsi="標楷體"/>
                <w:color w:val="000000"/>
                <w:sz w:val="28"/>
                <w:szCs w:val="28"/>
              </w:rPr>
              <w:t>108</w:t>
            </w: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年</w:t>
            </w:r>
            <w:r>
              <w:rPr>
                <w:rStyle w:val="Style11"/>
                <w:rFonts w:eastAsia="標楷體" w:ascii="標楷體" w:hAnsi="標楷體"/>
                <w:color w:val="000000"/>
                <w:sz w:val="28"/>
                <w:szCs w:val="28"/>
              </w:rPr>
              <w:t>3</w:t>
            </w: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月</w:t>
            </w:r>
            <w:r>
              <w:rPr>
                <w:rStyle w:val="Style11"/>
                <w:rFonts w:eastAsia="標楷體" w:ascii="標楷體" w:hAnsi="標楷體"/>
                <w:color w:val="000000"/>
                <w:sz w:val="28"/>
                <w:szCs w:val="28"/>
              </w:rPr>
              <w:t>27</w:t>
            </w: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日</w:t>
            </w:r>
          </w:p>
          <w:p>
            <w:pPr>
              <w:pStyle w:val="Normal"/>
              <w:spacing w:lineRule="exact" w:line="360"/>
              <w:jc w:val="center"/>
              <w:rPr/>
            </w:pPr>
            <w:r>
              <w:rPr>
                <w:rStyle w:val="Style11"/>
                <w:rFonts w:eastAsia="標楷體" w:ascii="標楷體" w:hAnsi="標楷體"/>
                <w:bCs/>
                <w:color w:val="000000"/>
                <w:sz w:val="28"/>
                <w:szCs w:val="28"/>
              </w:rPr>
              <w:t>13:30-17:00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exact" w:line="360"/>
              <w:jc w:val="center"/>
              <w:rPr/>
            </w:pP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東區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exact" w:line="360"/>
              <w:jc w:val="center"/>
              <w:rPr/>
            </w:pP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花蓮社會福利館</w:t>
            </w:r>
            <w:r>
              <w:rPr>
                <w:rStyle w:val="Style11"/>
                <w:rFonts w:eastAsia="標楷體" w:ascii="標楷體" w:hAnsi="標楷體"/>
                <w:color w:val="000000"/>
                <w:sz w:val="28"/>
                <w:szCs w:val="28"/>
              </w:rPr>
              <w:t>302</w:t>
            </w: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會議室</w:t>
            </w:r>
          </w:p>
          <w:p>
            <w:pPr>
              <w:pStyle w:val="Normal"/>
              <w:spacing w:lineRule="exact" w:line="360"/>
              <w:jc w:val="center"/>
              <w:rPr/>
            </w:pP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（花蓮市文苑路</w:t>
            </w:r>
            <w:r>
              <w:rPr>
                <w:rStyle w:val="Style11"/>
                <w:rFonts w:eastAsia="標楷體" w:ascii="標楷體" w:hAnsi="標楷體"/>
                <w:color w:val="000000"/>
                <w:sz w:val="28"/>
                <w:szCs w:val="28"/>
              </w:rPr>
              <w:t>12</w:t>
            </w: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號）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pacing w:lineRule="exact" w:line="340"/>
              <w:jc w:val="center"/>
              <w:rPr/>
            </w:pPr>
            <w:r>
              <w:rPr>
                <w:rStyle w:val="Style11"/>
                <w:rFonts w:eastAsia="標楷體" w:ascii="標楷體" w:hAnsi="標楷體"/>
                <w:color w:val="000000"/>
                <w:sz w:val="28"/>
                <w:szCs w:val="28"/>
              </w:rPr>
              <w:t>109</w:t>
            </w: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年</w:t>
            </w:r>
            <w:r>
              <w:rPr>
                <w:rStyle w:val="Style11"/>
                <w:rFonts w:eastAsia="標楷體" w:ascii="標楷體" w:hAnsi="標楷體"/>
                <w:color w:val="000000"/>
                <w:sz w:val="28"/>
                <w:szCs w:val="28"/>
              </w:rPr>
              <w:t>3</w:t>
            </w: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月</w:t>
            </w:r>
            <w:r>
              <w:rPr>
                <w:rStyle w:val="Style11"/>
                <w:rFonts w:eastAsia="標楷體" w:ascii="標楷體" w:hAnsi="標楷體"/>
                <w:color w:val="000000"/>
                <w:sz w:val="28"/>
                <w:szCs w:val="28"/>
              </w:rPr>
              <w:t>20</w:t>
            </w: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日</w:t>
            </w:r>
          </w:p>
          <w:p>
            <w:pPr>
              <w:pStyle w:val="Normal"/>
              <w:spacing w:lineRule="exact" w:line="360"/>
              <w:jc w:val="center"/>
              <w:rPr/>
            </w:pP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（五）中午前</w:t>
            </w:r>
          </w:p>
        </w:tc>
      </w:tr>
    </w:tbl>
    <w:p>
      <w:pPr>
        <w:pStyle w:val="Style31"/>
        <w:numPr>
          <w:ilvl w:val="0"/>
          <w:numId w:val="0"/>
        </w:numPr>
        <w:spacing w:lineRule="exact" w:line="460"/>
        <w:ind w:left="0" w:right="0" w:hanging="0"/>
        <w:rPr/>
      </w:pP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>伍、報名須知</w:t>
      </w:r>
    </w:p>
    <w:p>
      <w:pPr>
        <w:pStyle w:val="Normal"/>
        <w:numPr>
          <w:ilvl w:val="0"/>
          <w:numId w:val="0"/>
        </w:numPr>
        <w:suppressAutoHyphens w:val="true"/>
        <w:spacing w:lineRule="exact" w:line="460"/>
        <w:ind w:left="567" w:right="0" w:hanging="567"/>
        <w:rPr/>
      </w:pP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 xml:space="preserve">一、即日起，請有意願提案學校參與人員於各區域報名期限前，可至各區報名  </w:t>
      </w:r>
    </w:p>
    <w:p>
      <w:pPr>
        <w:pStyle w:val="Normal"/>
        <w:numPr>
          <w:ilvl w:val="0"/>
          <w:numId w:val="0"/>
        </w:numPr>
        <w:suppressAutoHyphens w:val="true"/>
        <w:spacing w:lineRule="exact" w:line="460"/>
        <w:ind w:left="567" w:right="0" w:hanging="567"/>
        <w:rPr/>
      </w:pP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 xml:space="preserve">    </w:t>
      </w: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>頁面上填報，完成報名程序。</w:t>
      </w:r>
    </w:p>
    <w:p>
      <w:pPr>
        <w:pStyle w:val="Normal"/>
        <w:numPr>
          <w:ilvl w:val="0"/>
          <w:numId w:val="0"/>
        </w:numPr>
        <w:suppressAutoHyphens w:val="true"/>
        <w:spacing w:lineRule="exact" w:line="460"/>
        <w:ind w:left="567" w:right="0" w:hanging="567"/>
        <w:rPr/>
      </w:pP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>二、報名後，如有特殊理由無法出席，請於各區活動前</w:t>
      </w:r>
      <w:r>
        <w:rPr>
          <w:rStyle w:val="Style11"/>
          <w:rFonts w:eastAsia="標楷體" w:ascii="Times New Roman" w:hAnsi="Times New Roman"/>
          <w:color w:val="000000"/>
          <w:sz w:val="28"/>
          <w:szCs w:val="28"/>
        </w:rPr>
        <w:t>3</w:t>
      </w: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>天通知本署，以利安</w:t>
      </w:r>
    </w:p>
    <w:p>
      <w:pPr>
        <w:pStyle w:val="Normal"/>
        <w:numPr>
          <w:ilvl w:val="0"/>
          <w:numId w:val="0"/>
        </w:numPr>
        <w:suppressAutoHyphens w:val="true"/>
        <w:spacing w:lineRule="exact" w:line="460"/>
        <w:ind w:left="567" w:right="0" w:hanging="567"/>
        <w:rPr/>
      </w:pP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 xml:space="preserve">    </w:t>
      </w: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>排相關行政事宜。</w:t>
      </w:r>
    </w:p>
    <w:p>
      <w:pPr>
        <w:pStyle w:val="Normal"/>
        <w:numPr>
          <w:ilvl w:val="0"/>
          <w:numId w:val="0"/>
        </w:numPr>
        <w:suppressAutoHyphens w:val="true"/>
        <w:spacing w:lineRule="exact" w:line="460"/>
        <w:ind w:left="567" w:right="0" w:hanging="567"/>
        <w:rPr/>
      </w:pP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>三、</w:t>
      </w:r>
      <w:r>
        <w:rPr>
          <w:rStyle w:val="Style11"/>
          <w:rFonts w:ascii="標楷體" w:hAnsi="標楷體" w:eastAsia="標楷體"/>
          <w:color w:val="000000"/>
          <w:sz w:val="28"/>
          <w:szCs w:val="28"/>
        </w:rPr>
        <w:t>報名網站：</w:t>
      </w:r>
      <w:r>
        <w:rPr>
          <w:rStyle w:val="Style11"/>
          <w:rFonts w:eastAsia="標楷體" w:ascii="Times New Roman" w:hAnsi="Times New Roman"/>
          <w:color w:val="000000"/>
          <w:sz w:val="28"/>
          <w:szCs w:val="28"/>
        </w:rPr>
        <w:t>https://ppt.cc/fxUKRx</w:t>
      </w:r>
    </w:p>
    <w:p>
      <w:pPr>
        <w:pStyle w:val="Normal"/>
        <w:spacing w:lineRule="exact" w:line="460"/>
        <w:ind w:left="142" w:right="0" w:hanging="0"/>
        <w:rPr/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2068195</wp:posOffset>
            </wp:positionH>
            <wp:positionV relativeFrom="paragraph">
              <wp:posOffset>236855</wp:posOffset>
            </wp:positionV>
            <wp:extent cx="1067435" cy="1047750"/>
            <wp:effectExtent l="0" t="0" r="0" b="0"/>
            <wp:wrapNone/>
            <wp:docPr id="1" name="圖片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2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 xml:space="preserve">   </w:t>
      </w: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>四、</w:t>
      </w:r>
      <w:r>
        <w:rPr>
          <w:rStyle w:val="Style11"/>
          <w:rFonts w:ascii="標楷體" w:hAnsi="標楷體" w:eastAsia="標楷體"/>
          <w:color w:val="000000"/>
          <w:sz w:val="28"/>
          <w:szCs w:val="28"/>
        </w:rPr>
        <w:t>報名</w:t>
      </w:r>
      <w:r>
        <w:rPr>
          <w:rStyle w:val="Style11"/>
          <w:rFonts w:eastAsia="標楷體" w:ascii="標楷體" w:hAnsi="標楷體"/>
          <w:color w:val="000000"/>
          <w:sz w:val="28"/>
          <w:szCs w:val="28"/>
        </w:rPr>
        <w:t>QR code</w:t>
      </w:r>
      <w:r>
        <w:rPr>
          <w:rStyle w:val="Style11"/>
          <w:rFonts w:ascii="標楷體" w:hAnsi="標楷體" w:eastAsia="標楷體"/>
          <w:color w:val="000000"/>
          <w:sz w:val="28"/>
          <w:szCs w:val="28"/>
        </w:rPr>
        <w:t>：</w:t>
      </w:r>
    </w:p>
    <w:p>
      <w:pPr>
        <w:pStyle w:val="Normal"/>
        <w:spacing w:lineRule="exact" w:line="460"/>
        <w:ind w:left="142" w:right="0" w:hanging="0"/>
        <w:rPr>
          <w:rStyle w:val="Style11"/>
          <w:rFonts w:ascii="標楷體" w:hAnsi="標楷體" w:eastAsia="標楷體"/>
          <w:color w:val="000000"/>
          <w:sz w:val="28"/>
          <w:szCs w:val="28"/>
        </w:rPr>
      </w:pPr>
      <w:r>
        <w:rPr/>
      </w:r>
    </w:p>
    <w:p>
      <w:pPr>
        <w:pStyle w:val="Normal"/>
        <w:spacing w:lineRule="exact" w:line="460"/>
        <w:ind w:left="142" w:right="0" w:hanging="0"/>
        <w:rPr>
          <w:rStyle w:val="Style11"/>
          <w:rFonts w:ascii="標楷體" w:hAnsi="標楷體" w:eastAsia="標楷體"/>
          <w:color w:val="000000"/>
          <w:sz w:val="28"/>
          <w:szCs w:val="28"/>
        </w:rPr>
      </w:pPr>
      <w:r>
        <w:rPr/>
      </w:r>
    </w:p>
    <w:p>
      <w:pPr>
        <w:pStyle w:val="Normal"/>
        <w:spacing w:lineRule="exact" w:line="460"/>
        <w:ind w:left="142" w:right="0" w:hanging="0"/>
        <w:rPr>
          <w:rStyle w:val="Style11"/>
          <w:rFonts w:ascii="標楷體" w:hAnsi="標楷體" w:eastAsia="標楷體"/>
          <w:color w:val="000000"/>
          <w:sz w:val="28"/>
          <w:szCs w:val="28"/>
        </w:rPr>
      </w:pPr>
      <w:r>
        <w:rPr/>
      </w:r>
    </w:p>
    <w:p>
      <w:pPr>
        <w:pStyle w:val="Normal"/>
        <w:spacing w:lineRule="exact" w:line="460"/>
        <w:ind w:left="142" w:right="0" w:hanging="0"/>
        <w:rPr>
          <w:rFonts w:ascii="標楷體" w:hAnsi="標楷體" w:eastAsia="標楷體"/>
          <w:color w:val="000000"/>
          <w:sz w:val="28"/>
          <w:szCs w:val="28"/>
        </w:rPr>
      </w:pPr>
      <w:r>
        <w:rPr>
          <w:rFonts w:eastAsia="標楷體" w:ascii="標楷體" w:hAnsi="標楷體"/>
          <w:color w:val="000000"/>
          <w:sz w:val="28"/>
          <w:szCs w:val="28"/>
        </w:rPr>
      </w:r>
    </w:p>
    <w:p>
      <w:pPr>
        <w:pStyle w:val="Normal"/>
        <w:spacing w:lineRule="exact" w:line="460"/>
        <w:ind w:left="142" w:right="0" w:hanging="0"/>
        <w:rPr>
          <w:rFonts w:ascii="標楷體" w:hAnsi="標楷體" w:eastAsia="標楷體"/>
          <w:color w:val="000000"/>
          <w:sz w:val="28"/>
          <w:szCs w:val="28"/>
        </w:rPr>
      </w:pPr>
      <w:r>
        <w:rPr>
          <w:rFonts w:eastAsia="標楷體" w:ascii="標楷體" w:hAnsi="標楷體"/>
          <w:color w:val="000000"/>
          <w:sz w:val="28"/>
          <w:szCs w:val="28"/>
        </w:rPr>
      </w:r>
    </w:p>
    <w:p>
      <w:pPr>
        <w:pStyle w:val="Normal"/>
        <w:spacing w:lineRule="exact" w:line="480"/>
        <w:ind w:left="142" w:right="0" w:hanging="0"/>
        <w:rPr/>
      </w:pP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>陸、議程內容</w:t>
      </w:r>
    </w:p>
    <w:tbl>
      <w:tblPr>
        <w:tblW w:w="5000" w:type="pct"/>
        <w:jc w:val="left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987"/>
        <w:gridCol w:w="1842"/>
        <w:gridCol w:w="3686"/>
        <w:gridCol w:w="2691"/>
      </w:tblGrid>
      <w:tr>
        <w:trPr>
          <w:tblHeader w:val="true"/>
          <w:trHeight w:val="415" w:hRule="atLeast"/>
          <w:cantSplit w:val="true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DDD9C3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exact" w:line="440"/>
              <w:jc w:val="center"/>
              <w:rPr/>
            </w:pP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時間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DDD9C3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exact" w:line="440"/>
              <w:jc w:val="center"/>
              <w:rPr/>
            </w:pP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項目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DDD9C3" w:val="clear"/>
            <w:tcMar>
              <w:left w:w="103" w:type="dxa"/>
            </w:tcMar>
          </w:tcPr>
          <w:p>
            <w:pPr>
              <w:pStyle w:val="Normal"/>
              <w:spacing w:lineRule="exact" w:line="440"/>
              <w:jc w:val="center"/>
              <w:rPr/>
            </w:pP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內容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DDD9C3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exact" w:line="440"/>
              <w:jc w:val="center"/>
              <w:rPr/>
            </w:pP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負責人</w:t>
            </w:r>
            <w:r>
              <w:rPr>
                <w:rStyle w:val="Style11"/>
                <w:rFonts w:eastAsia="標楷體" w:ascii="標楷體" w:hAnsi="標楷體"/>
                <w:color w:val="000000"/>
                <w:sz w:val="28"/>
                <w:szCs w:val="28"/>
              </w:rPr>
              <w:t>/</w:t>
            </w: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講者</w:t>
            </w:r>
          </w:p>
        </w:tc>
      </w:tr>
      <w:tr>
        <w:trPr>
          <w:trHeight w:val="392" w:hRule="atLeast"/>
          <w:cantSplit w:val="true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exact" w:line="440"/>
              <w:rPr/>
            </w:pPr>
            <w:r>
              <w:rPr>
                <w:rStyle w:val="Style11"/>
                <w:rFonts w:eastAsia="標楷體" w:ascii="標楷體" w:hAnsi="標楷體"/>
                <w:color w:val="000000"/>
                <w:sz w:val="28"/>
                <w:szCs w:val="28"/>
              </w:rPr>
              <w:t>13:30-14:00</w:t>
            </w:r>
          </w:p>
        </w:tc>
        <w:tc>
          <w:tcPr>
            <w:tcW w:w="8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spacing w:lineRule="exact" w:line="440"/>
              <w:jc w:val="center"/>
              <w:rPr/>
            </w:pP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報到</w:t>
            </w:r>
          </w:p>
        </w:tc>
      </w:tr>
      <w:tr>
        <w:trPr>
          <w:trHeight w:val="498" w:hRule="atLeast"/>
          <w:cantSplit w:val="true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exact" w:line="440"/>
              <w:rPr/>
            </w:pPr>
            <w:r>
              <w:rPr>
                <w:rStyle w:val="Style11"/>
                <w:rFonts w:eastAsia="標楷體" w:ascii="標楷體" w:hAnsi="標楷體"/>
                <w:color w:val="000000"/>
                <w:sz w:val="28"/>
                <w:szCs w:val="28"/>
              </w:rPr>
              <w:t>14:00-14:05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exact" w:line="440"/>
              <w:jc w:val="center"/>
              <w:rPr/>
            </w:pP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開幕式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pacing w:lineRule="exact" w:line="440"/>
              <w:jc w:val="center"/>
              <w:rPr/>
            </w:pPr>
            <w:r>
              <w:rPr>
                <w:rStyle w:val="Style11"/>
                <w:rFonts w:ascii="標楷體" w:hAnsi="標楷體" w:eastAsia="標楷體"/>
                <w:bCs/>
                <w:color w:val="000000"/>
                <w:sz w:val="28"/>
                <w:szCs w:val="28"/>
              </w:rPr>
              <w:t>主辦機關致詞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pacing w:lineRule="exact" w:line="440"/>
              <w:jc w:val="center"/>
              <w:rPr/>
            </w:pPr>
            <w:r>
              <w:rPr>
                <w:rStyle w:val="Style11"/>
                <w:rFonts w:ascii="標楷體" w:hAnsi="標楷體" w:eastAsia="標楷體"/>
                <w:bCs/>
                <w:color w:val="000000"/>
                <w:sz w:val="28"/>
                <w:szCs w:val="28"/>
              </w:rPr>
              <w:t>教育部</w:t>
            </w:r>
          </w:p>
          <w:p>
            <w:pPr>
              <w:pStyle w:val="Normal"/>
              <w:widowControl/>
              <w:spacing w:lineRule="exact" w:line="440"/>
              <w:jc w:val="center"/>
              <w:rPr/>
            </w:pPr>
            <w:r>
              <w:rPr>
                <w:rStyle w:val="Style11"/>
                <w:rFonts w:ascii="標楷體" w:hAnsi="標楷體" w:eastAsia="標楷體"/>
                <w:bCs/>
                <w:color w:val="000000"/>
                <w:sz w:val="28"/>
                <w:szCs w:val="28"/>
              </w:rPr>
              <w:t>青年發展署</w:t>
            </w:r>
          </w:p>
        </w:tc>
      </w:tr>
      <w:tr>
        <w:trPr>
          <w:trHeight w:val="794" w:hRule="atLeast"/>
          <w:cantSplit w:val="true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exact" w:line="440"/>
              <w:rPr/>
            </w:pPr>
            <w:r>
              <w:rPr>
                <w:rStyle w:val="Style11"/>
                <w:rFonts w:eastAsia="標楷體" w:ascii="標楷體" w:hAnsi="標楷體"/>
                <w:color w:val="000000"/>
                <w:sz w:val="28"/>
                <w:szCs w:val="28"/>
              </w:rPr>
              <w:t>14:05-14:45</w:t>
            </w:r>
          </w:p>
          <w:p>
            <w:pPr>
              <w:pStyle w:val="Normal"/>
              <w:spacing w:lineRule="exact" w:line="440"/>
              <w:jc w:val="center"/>
              <w:rPr/>
            </w:pPr>
            <w:r>
              <w:rPr>
                <w:rStyle w:val="Style11"/>
                <w:rFonts w:eastAsia="標楷體" w:ascii="標楷體" w:hAnsi="標楷體"/>
                <w:color w:val="000000"/>
                <w:sz w:val="28"/>
                <w:szCs w:val="28"/>
              </w:rPr>
              <w:t>(40</w:t>
            </w: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分</w:t>
            </w:r>
            <w:r>
              <w:rPr>
                <w:rStyle w:val="Style11"/>
                <w:rFonts w:eastAsia="標楷體" w:ascii="標楷體" w:hAnsi="標楷體"/>
                <w:color w:val="000000"/>
                <w:sz w:val="28"/>
                <w:szCs w:val="28"/>
              </w:rPr>
              <w:t>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exact" w:line="440"/>
              <w:jc w:val="center"/>
              <w:rPr/>
            </w:pP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計畫說明</w:t>
            </w:r>
          </w:p>
          <w:p>
            <w:pPr>
              <w:pStyle w:val="Normal"/>
              <w:spacing w:lineRule="exact" w:line="440"/>
              <w:jc w:val="center"/>
              <w:rPr/>
            </w:pPr>
            <w:r>
              <w:rPr>
                <w:rStyle w:val="Style11"/>
                <w:rFonts w:eastAsia="標楷體" w:ascii="標楷體" w:hAnsi="標楷體"/>
                <w:color w:val="000000"/>
                <w:sz w:val="28"/>
                <w:szCs w:val="28"/>
              </w:rPr>
              <w:t>(</w:t>
            </w: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含</w:t>
            </w:r>
            <w:r>
              <w:rPr>
                <w:rStyle w:val="Style11"/>
                <w:rFonts w:eastAsia="標楷體" w:ascii="標楷體" w:hAnsi="標楷體"/>
                <w:color w:val="000000"/>
                <w:sz w:val="28"/>
                <w:szCs w:val="28"/>
              </w:rPr>
              <w:t>Q&amp;A)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spacing w:lineRule="exact" w:line="440"/>
              <w:jc w:val="center"/>
              <w:rPr/>
            </w:pPr>
            <w:r>
              <w:rPr>
                <w:rStyle w:val="Style11"/>
                <w:rFonts w:ascii="標楷體" w:hAnsi="標楷體" w:eastAsia="標楷體"/>
                <w:bCs/>
                <w:color w:val="000000"/>
                <w:sz w:val="28"/>
                <w:szCs w:val="28"/>
              </w:rPr>
              <w:t>說明「青年海外志工相關計畫」之內涵、申請程序等，並開放參與人員現場提問及回答問題。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pacing w:lineRule="exact" w:line="440"/>
              <w:jc w:val="center"/>
              <w:rPr/>
            </w:pPr>
            <w:r>
              <w:rPr>
                <w:rStyle w:val="Style11"/>
                <w:rFonts w:ascii="標楷體" w:hAnsi="標楷體" w:eastAsia="標楷體"/>
                <w:bCs/>
                <w:color w:val="000000"/>
                <w:sz w:val="28"/>
                <w:szCs w:val="28"/>
              </w:rPr>
              <w:t>教育部</w:t>
            </w:r>
          </w:p>
          <w:p>
            <w:pPr>
              <w:pStyle w:val="Normal"/>
              <w:widowControl/>
              <w:spacing w:lineRule="exact" w:line="440"/>
              <w:jc w:val="center"/>
              <w:rPr/>
            </w:pPr>
            <w:r>
              <w:rPr>
                <w:rStyle w:val="Style11"/>
                <w:rFonts w:ascii="標楷體" w:hAnsi="標楷體" w:eastAsia="標楷體"/>
                <w:bCs/>
                <w:color w:val="000000"/>
                <w:sz w:val="28"/>
                <w:szCs w:val="28"/>
              </w:rPr>
              <w:t>青年發展署</w:t>
            </w:r>
          </w:p>
        </w:tc>
      </w:tr>
      <w:tr>
        <w:trPr>
          <w:trHeight w:val="794" w:hRule="atLeast"/>
          <w:cantSplit w:val="true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exact" w:line="440"/>
              <w:rPr/>
            </w:pPr>
            <w:r>
              <w:rPr>
                <w:rStyle w:val="Style11"/>
                <w:rFonts w:eastAsia="標楷體" w:ascii="標楷體" w:hAnsi="標楷體"/>
                <w:color w:val="000000"/>
                <w:sz w:val="28"/>
                <w:szCs w:val="28"/>
              </w:rPr>
              <w:t>14:45-15:00</w:t>
            </w:r>
          </w:p>
          <w:p>
            <w:pPr>
              <w:pStyle w:val="Normal"/>
              <w:spacing w:lineRule="exact" w:line="440"/>
              <w:jc w:val="center"/>
              <w:rPr/>
            </w:pPr>
            <w:r>
              <w:rPr>
                <w:rStyle w:val="Style11"/>
                <w:rFonts w:eastAsia="標楷體" w:ascii="標楷體" w:hAnsi="標楷體"/>
                <w:color w:val="000000"/>
                <w:sz w:val="28"/>
                <w:szCs w:val="28"/>
              </w:rPr>
              <w:t>(15</w:t>
            </w: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分</w:t>
            </w:r>
            <w:r>
              <w:rPr>
                <w:rStyle w:val="Style11"/>
                <w:rFonts w:eastAsia="標楷體" w:ascii="標楷體" w:hAnsi="標楷體"/>
                <w:color w:val="000000"/>
                <w:sz w:val="28"/>
                <w:szCs w:val="28"/>
              </w:rPr>
              <w:t>)</w:t>
            </w:r>
          </w:p>
        </w:tc>
        <w:tc>
          <w:tcPr>
            <w:tcW w:w="8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spacing w:lineRule="exact" w:line="440"/>
              <w:jc w:val="center"/>
              <w:rPr/>
            </w:pPr>
            <w:r>
              <w:rPr>
                <w:rStyle w:val="Style11"/>
                <w:rFonts w:ascii="標楷體" w:hAnsi="標楷體" w:eastAsia="標楷體"/>
                <w:bCs/>
                <w:color w:val="000000"/>
                <w:sz w:val="28"/>
                <w:szCs w:val="28"/>
              </w:rPr>
              <w:t>休息時間</w:t>
            </w:r>
          </w:p>
        </w:tc>
      </w:tr>
      <w:tr>
        <w:trPr>
          <w:trHeight w:val="222" w:hRule="atLeast"/>
          <w:cantSplit w:val="true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exact" w:line="440"/>
              <w:rPr/>
            </w:pPr>
            <w:r>
              <w:rPr>
                <w:rStyle w:val="Style11"/>
                <w:rFonts w:eastAsia="標楷體" w:ascii="標楷體" w:hAnsi="標楷體"/>
                <w:color w:val="000000"/>
                <w:sz w:val="28"/>
                <w:szCs w:val="28"/>
              </w:rPr>
              <w:t>15:00-16:40</w:t>
            </w:r>
          </w:p>
          <w:p>
            <w:pPr>
              <w:pStyle w:val="Normal"/>
              <w:spacing w:lineRule="exact" w:line="440"/>
              <w:jc w:val="center"/>
              <w:rPr/>
            </w:pPr>
            <w:r>
              <w:rPr>
                <w:rStyle w:val="Style11"/>
                <w:rFonts w:eastAsia="標楷體" w:ascii="標楷體" w:hAnsi="標楷體"/>
                <w:color w:val="000000"/>
                <w:sz w:val="28"/>
                <w:szCs w:val="28"/>
              </w:rPr>
              <w:t>(100</w:t>
            </w: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分</w:t>
            </w:r>
            <w:r>
              <w:rPr>
                <w:rStyle w:val="Style11"/>
                <w:rFonts w:eastAsia="標楷體" w:ascii="標楷體" w:hAnsi="標楷體"/>
                <w:color w:val="000000"/>
                <w:sz w:val="28"/>
                <w:szCs w:val="28"/>
              </w:rPr>
              <w:t>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exact" w:line="440"/>
              <w:jc w:val="center"/>
              <w:rPr/>
            </w:pPr>
            <w:r>
              <w:rPr>
                <w:rStyle w:val="Style11"/>
                <w:rFonts w:ascii="Times New Roman" w:hAnsi="Times New Roman" w:eastAsia="標楷體"/>
                <w:color w:val="000000"/>
                <w:sz w:val="28"/>
                <w:szCs w:val="28"/>
              </w:rPr>
              <w:t>青年海外志工志願服務方案設計與規劃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spacing w:lineRule="exact" w:line="440"/>
              <w:jc w:val="center"/>
              <w:rPr/>
            </w:pPr>
            <w:r>
              <w:rPr>
                <w:rStyle w:val="Style11"/>
                <w:rFonts w:ascii="標楷體" w:hAnsi="標楷體" w:eastAsia="標楷體"/>
                <w:bCs/>
                <w:color w:val="000000"/>
                <w:sz w:val="28"/>
                <w:szCs w:val="28"/>
              </w:rPr>
              <w:t>引導青年瞭解在撰寫海外志願服務企畫時，如何釐清參與動機、當地機構關心的議題等事項，並將聯合國永續發展目標觀念納入服務內容與成效評估。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pacing w:lineRule="exact" w:line="440"/>
              <w:jc w:val="center"/>
              <w:rPr/>
            </w:pPr>
            <w:r>
              <w:rPr>
                <w:rStyle w:val="Style11"/>
                <w:rFonts w:ascii="標楷體" w:hAnsi="標楷體" w:eastAsia="標楷體"/>
                <w:bCs/>
                <w:color w:val="000000"/>
                <w:sz w:val="28"/>
                <w:szCs w:val="28"/>
              </w:rPr>
              <w:t>南區：洪智杰老師</w:t>
            </w:r>
          </w:p>
          <w:p>
            <w:pPr>
              <w:pStyle w:val="Normal"/>
              <w:widowControl/>
              <w:spacing w:lineRule="exact" w:line="440"/>
              <w:jc w:val="center"/>
              <w:rPr/>
            </w:pPr>
            <w:r>
              <w:rPr>
                <w:rStyle w:val="Style11"/>
                <w:rFonts w:ascii="標楷體" w:hAnsi="標楷體" w:eastAsia="標楷體"/>
                <w:bCs/>
                <w:color w:val="000000"/>
                <w:sz w:val="28"/>
                <w:szCs w:val="28"/>
              </w:rPr>
              <w:t>中區：丁元亨老師</w:t>
            </w:r>
          </w:p>
          <w:p>
            <w:pPr>
              <w:pStyle w:val="Normal"/>
              <w:widowControl/>
              <w:spacing w:lineRule="exact" w:line="440"/>
              <w:jc w:val="center"/>
              <w:rPr/>
            </w:pPr>
            <w:r>
              <w:rPr>
                <w:rStyle w:val="Style11"/>
                <w:rFonts w:ascii="標楷體" w:hAnsi="標楷體" w:eastAsia="標楷體"/>
                <w:bCs/>
                <w:color w:val="000000"/>
                <w:sz w:val="28"/>
                <w:szCs w:val="28"/>
              </w:rPr>
              <w:t>北區：丁元亨老師</w:t>
            </w:r>
          </w:p>
          <w:p>
            <w:pPr>
              <w:pStyle w:val="Normal"/>
              <w:widowControl/>
              <w:spacing w:lineRule="exact" w:line="440"/>
              <w:jc w:val="center"/>
              <w:rPr/>
            </w:pPr>
            <w:r>
              <w:rPr>
                <w:rStyle w:val="Style11"/>
                <w:rFonts w:ascii="標楷體" w:hAnsi="標楷體" w:eastAsia="標楷體"/>
                <w:bCs/>
                <w:color w:val="000000"/>
                <w:sz w:val="28"/>
                <w:szCs w:val="28"/>
              </w:rPr>
              <w:t>東區：簡瑋廷老師</w:t>
            </w:r>
          </w:p>
        </w:tc>
      </w:tr>
      <w:tr>
        <w:trPr>
          <w:trHeight w:val="794" w:hRule="atLeast"/>
          <w:cantSplit w:val="true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exact" w:line="440"/>
              <w:rPr/>
            </w:pPr>
            <w:r>
              <w:rPr>
                <w:rStyle w:val="Style11"/>
                <w:rFonts w:eastAsia="標楷體" w:ascii="標楷體" w:hAnsi="標楷體"/>
                <w:color w:val="000000"/>
                <w:sz w:val="28"/>
                <w:szCs w:val="28"/>
              </w:rPr>
              <w:t>16:40-17:00</w:t>
            </w:r>
          </w:p>
          <w:p>
            <w:pPr>
              <w:pStyle w:val="Normal"/>
              <w:spacing w:lineRule="exact" w:line="440"/>
              <w:jc w:val="center"/>
              <w:rPr/>
            </w:pPr>
            <w:r>
              <w:rPr>
                <w:rStyle w:val="Style11"/>
                <w:rFonts w:eastAsia="標楷體" w:ascii="標楷體" w:hAnsi="標楷體"/>
                <w:color w:val="000000"/>
                <w:sz w:val="28"/>
                <w:szCs w:val="28"/>
              </w:rPr>
              <w:t>(20</w:t>
            </w: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分</w:t>
            </w:r>
            <w:r>
              <w:rPr>
                <w:rStyle w:val="Style11"/>
                <w:rFonts w:eastAsia="標楷體" w:ascii="標楷體" w:hAnsi="標楷體"/>
                <w:color w:val="000000"/>
                <w:sz w:val="28"/>
                <w:szCs w:val="28"/>
              </w:rPr>
              <w:t>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exact" w:line="440"/>
              <w:jc w:val="center"/>
              <w:rPr/>
            </w:pP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綜合座談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spacing w:lineRule="exact" w:line="440"/>
              <w:jc w:val="center"/>
              <w:rPr/>
            </w:pPr>
            <w:r>
              <w:rPr>
                <w:rStyle w:val="Style11"/>
                <w:rFonts w:ascii="標楷體" w:hAnsi="標楷體" w:eastAsia="標楷體"/>
                <w:bCs/>
                <w:color w:val="000000"/>
                <w:sz w:val="28"/>
                <w:szCs w:val="28"/>
              </w:rPr>
              <w:t>參與人員分享心得</w:t>
            </w:r>
          </w:p>
          <w:p>
            <w:pPr>
              <w:pStyle w:val="Normal"/>
              <w:widowControl/>
              <w:spacing w:lineRule="exact" w:line="440"/>
              <w:jc w:val="center"/>
              <w:rPr/>
            </w:pPr>
            <w:r>
              <w:rPr>
                <w:rStyle w:val="Style11"/>
                <w:rFonts w:ascii="標楷體" w:hAnsi="標楷體" w:eastAsia="標楷體"/>
                <w:bCs/>
                <w:color w:val="000000"/>
                <w:sz w:val="28"/>
                <w:szCs w:val="28"/>
              </w:rPr>
              <w:t>或經驗交流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pacing w:lineRule="exact" w:line="440"/>
              <w:jc w:val="center"/>
              <w:rPr/>
            </w:pPr>
            <w:r>
              <w:rPr>
                <w:rStyle w:val="Style11"/>
                <w:rFonts w:ascii="標楷體" w:hAnsi="標楷體" w:eastAsia="標楷體"/>
                <w:bCs/>
                <w:color w:val="000000"/>
                <w:sz w:val="28"/>
                <w:szCs w:val="28"/>
              </w:rPr>
              <w:t>全體人員</w:t>
            </w:r>
          </w:p>
        </w:tc>
      </w:tr>
      <w:tr>
        <w:trPr>
          <w:trHeight w:val="336" w:hRule="atLeast"/>
          <w:cantSplit w:val="true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exact" w:line="440"/>
              <w:rPr/>
            </w:pPr>
            <w:r>
              <w:rPr>
                <w:rStyle w:val="Style11"/>
                <w:rFonts w:eastAsia="標楷體" w:ascii="標楷體" w:hAnsi="標楷體"/>
                <w:color w:val="000000"/>
                <w:sz w:val="28"/>
                <w:szCs w:val="28"/>
              </w:rPr>
              <w:t>17:00-</w:t>
            </w:r>
          </w:p>
        </w:tc>
        <w:tc>
          <w:tcPr>
            <w:tcW w:w="8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spacing w:lineRule="exact" w:line="440"/>
              <w:jc w:val="center"/>
              <w:rPr/>
            </w:pPr>
            <w:r>
              <w:rPr>
                <w:rStyle w:val="Style11"/>
                <w:rFonts w:ascii="標楷體" w:hAnsi="標楷體" w:eastAsia="標楷體"/>
                <w:color w:val="000000"/>
                <w:sz w:val="28"/>
                <w:szCs w:val="28"/>
              </w:rPr>
              <w:t>賦歸</w:t>
            </w:r>
          </w:p>
        </w:tc>
      </w:tr>
    </w:tbl>
    <w:p>
      <w:pPr>
        <w:pStyle w:val="Normal"/>
        <w:spacing w:lineRule="exact" w:line="480"/>
        <w:ind w:left="141" w:right="0" w:hanging="0"/>
        <w:rPr>
          <w:rFonts w:ascii="Times New Roman" w:hAnsi="Times New Roman" w:eastAsia="標楷體"/>
          <w:color w:val="000000"/>
          <w:sz w:val="28"/>
          <w:szCs w:val="28"/>
        </w:rPr>
      </w:pPr>
      <w:r>
        <w:rPr>
          <w:rFonts w:eastAsia="標楷體" w:ascii="Times New Roman" w:hAnsi="Times New Roman"/>
          <w:color w:val="000000"/>
          <w:sz w:val="28"/>
          <w:szCs w:val="28"/>
        </w:rPr>
      </w:r>
    </w:p>
    <w:p>
      <w:pPr>
        <w:pStyle w:val="Normal"/>
        <w:spacing w:lineRule="exact" w:line="480"/>
        <w:ind w:left="141" w:right="0" w:hanging="0"/>
        <w:rPr/>
      </w:pP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>柒、聯絡資訊：教育部青年發展署「青年海外志工相關計畫」聯絡人林秀環</w:t>
      </w:r>
    </w:p>
    <w:p>
      <w:pPr>
        <w:pStyle w:val="Normal"/>
        <w:spacing w:lineRule="exact" w:line="480"/>
        <w:ind w:left="709" w:right="0" w:hanging="2"/>
        <w:rPr>
          <w:rFonts w:ascii="Times New Roman" w:hAnsi="Times New Roman" w:eastAsia="標楷體"/>
          <w:color w:val="000000"/>
          <w:sz w:val="28"/>
          <w:szCs w:val="28"/>
        </w:rPr>
      </w:pPr>
      <w:r>
        <w:rPr>
          <w:rFonts w:ascii="Times New Roman" w:hAnsi="Times New Roman" w:eastAsia="標楷體"/>
          <w:color w:val="000000"/>
          <w:sz w:val="28"/>
          <w:szCs w:val="28"/>
        </w:rPr>
        <w:t>小姐，電話：</w:t>
      </w:r>
      <w:r>
        <w:rPr>
          <w:rFonts w:eastAsia="標楷體" w:ascii="Times New Roman" w:hAnsi="Times New Roman"/>
          <w:color w:val="000000"/>
          <w:sz w:val="28"/>
          <w:szCs w:val="28"/>
        </w:rPr>
        <w:t>(02)7736-5526</w:t>
      </w:r>
      <w:r>
        <w:rPr>
          <w:rFonts w:ascii="Times New Roman" w:hAnsi="Times New Roman" w:eastAsia="標楷體"/>
          <w:color w:val="000000"/>
          <w:sz w:val="28"/>
          <w:szCs w:val="28"/>
        </w:rPr>
        <w:t>、承辦單位</w:t>
      </w:r>
      <w:r>
        <w:rPr>
          <w:rFonts w:eastAsia="標楷體" w:ascii="Times New Roman" w:hAnsi="Times New Roman"/>
          <w:color w:val="000000"/>
          <w:sz w:val="28"/>
          <w:szCs w:val="28"/>
        </w:rPr>
        <w:t>(</w:t>
      </w:r>
      <w:r>
        <w:rPr>
          <w:rFonts w:ascii="Times New Roman" w:hAnsi="Times New Roman" w:eastAsia="標楷體"/>
          <w:color w:val="000000"/>
          <w:sz w:val="28"/>
          <w:szCs w:val="28"/>
        </w:rPr>
        <w:t>天翌管理顧問有限公司</w:t>
      </w:r>
      <w:r>
        <w:rPr>
          <w:rFonts w:eastAsia="標楷體" w:ascii="Times New Roman" w:hAnsi="Times New Roman"/>
          <w:color w:val="000000"/>
          <w:sz w:val="28"/>
          <w:szCs w:val="28"/>
        </w:rPr>
        <w:t xml:space="preserve">) </w:t>
      </w:r>
      <w:r>
        <w:rPr>
          <w:rFonts w:ascii="Times New Roman" w:hAnsi="Times New Roman" w:eastAsia="標楷體"/>
          <w:color w:val="000000"/>
          <w:sz w:val="28"/>
          <w:szCs w:val="28"/>
        </w:rPr>
        <w:t>傅子萱</w:t>
      </w:r>
    </w:p>
    <w:p>
      <w:pPr>
        <w:pStyle w:val="Normal"/>
        <w:spacing w:lineRule="exact" w:line="480"/>
        <w:ind w:left="709" w:right="0" w:hanging="2"/>
        <w:rPr>
          <w:rFonts w:ascii="Times New Roman" w:hAnsi="Times New Roman" w:eastAsia="標楷體"/>
          <w:color w:val="000000"/>
          <w:sz w:val="28"/>
          <w:szCs w:val="28"/>
        </w:rPr>
      </w:pPr>
      <w:r>
        <w:rPr>
          <w:rFonts w:ascii="Times New Roman" w:hAnsi="Times New Roman" w:eastAsia="標楷體"/>
          <w:color w:val="000000"/>
          <w:sz w:val="28"/>
          <w:szCs w:val="28"/>
        </w:rPr>
        <w:t>小姐，電話：</w:t>
      </w:r>
      <w:r>
        <w:rPr>
          <w:rFonts w:eastAsia="標楷體" w:ascii="Times New Roman" w:hAnsi="Times New Roman"/>
          <w:color w:val="000000"/>
          <w:sz w:val="28"/>
          <w:szCs w:val="28"/>
        </w:rPr>
        <w:t>(02)2552-6773</w:t>
      </w:r>
      <w:r>
        <w:rPr>
          <w:rFonts w:ascii="Times New Roman" w:hAnsi="Times New Roman" w:eastAsia="標楷體"/>
          <w:color w:val="000000"/>
          <w:sz w:val="28"/>
          <w:szCs w:val="28"/>
        </w:rPr>
        <w:t>、 林珊宏小姐，電話：</w:t>
      </w:r>
      <w:r>
        <w:rPr>
          <w:rFonts w:eastAsia="標楷體" w:ascii="Times New Roman" w:hAnsi="Times New Roman"/>
          <w:color w:val="000000"/>
          <w:sz w:val="28"/>
          <w:szCs w:val="28"/>
        </w:rPr>
        <w:t>(03)3835-3980</w:t>
      </w:r>
      <w:r>
        <w:rPr>
          <w:rFonts w:ascii="Times New Roman" w:hAnsi="Times New Roman" w:eastAsia="標楷體"/>
          <w:color w:val="000000"/>
          <w:sz w:val="28"/>
          <w:szCs w:val="28"/>
        </w:rPr>
        <w:t>。</w:t>
      </w:r>
    </w:p>
    <w:p>
      <w:pPr>
        <w:pStyle w:val="Normal"/>
        <w:spacing w:lineRule="exact" w:line="480"/>
        <w:ind w:left="142" w:right="0" w:hanging="1"/>
        <w:rPr>
          <w:rFonts w:ascii="Times New Roman" w:hAnsi="Times New Roman" w:eastAsia="標楷體"/>
          <w:color w:val="000000"/>
          <w:sz w:val="28"/>
          <w:szCs w:val="28"/>
        </w:rPr>
      </w:pPr>
      <w:r>
        <w:rPr>
          <w:rFonts w:ascii="Times New Roman" w:hAnsi="Times New Roman" w:eastAsia="標楷體"/>
          <w:color w:val="000000"/>
          <w:sz w:val="28"/>
          <w:szCs w:val="28"/>
        </w:rPr>
        <w:t>捌、交通資訊：東區場次於活動當日在花蓮車站</w:t>
      </w:r>
      <w:r>
        <w:rPr>
          <w:rFonts w:eastAsia="標楷體" w:ascii="Times New Roman" w:hAnsi="Times New Roman"/>
          <w:color w:val="000000"/>
          <w:sz w:val="28"/>
          <w:szCs w:val="28"/>
        </w:rPr>
        <w:t>(</w:t>
      </w:r>
      <w:r>
        <w:rPr>
          <w:rFonts w:ascii="Times New Roman" w:hAnsi="Times New Roman" w:eastAsia="標楷體"/>
          <w:color w:val="000000"/>
          <w:sz w:val="28"/>
          <w:szCs w:val="28"/>
        </w:rPr>
        <w:t>車站出口前</w:t>
      </w:r>
      <w:r>
        <w:rPr>
          <w:rFonts w:eastAsia="標楷體"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 w:eastAsia="標楷體"/>
          <w:color w:val="000000"/>
          <w:sz w:val="28"/>
          <w:szCs w:val="28"/>
        </w:rPr>
        <w:t>設有接駁專車</w:t>
      </w:r>
    </w:p>
    <w:p>
      <w:pPr>
        <w:pStyle w:val="Normal"/>
        <w:spacing w:lineRule="exact" w:line="480"/>
        <w:ind w:left="709" w:right="0" w:hanging="1"/>
        <w:rPr/>
      </w:pP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>下午</w:t>
      </w:r>
      <w:r>
        <w:rPr>
          <w:rStyle w:val="Style11"/>
          <w:rFonts w:eastAsia="標楷體" w:ascii="Times New Roman" w:hAnsi="Times New Roman"/>
          <w:color w:val="000000"/>
          <w:sz w:val="28"/>
          <w:szCs w:val="28"/>
        </w:rPr>
        <w:t>1</w:t>
      </w: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>時</w:t>
      </w:r>
      <w:r>
        <w:rPr>
          <w:rStyle w:val="Style11"/>
          <w:rFonts w:eastAsia="標楷體" w:ascii="Times New Roman" w:hAnsi="Times New Roman"/>
          <w:color w:val="000000"/>
          <w:sz w:val="28"/>
          <w:szCs w:val="28"/>
        </w:rPr>
        <w:t>20</w:t>
      </w: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>分集合，</w:t>
      </w:r>
      <w:r>
        <w:rPr>
          <w:rStyle w:val="Style11"/>
          <w:rFonts w:eastAsia="標楷體" w:ascii="Times New Roman" w:hAnsi="Times New Roman"/>
          <w:color w:val="000000"/>
          <w:sz w:val="28"/>
          <w:szCs w:val="28"/>
        </w:rPr>
        <w:t>1</w:t>
      </w: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>時</w:t>
      </w:r>
      <w:r>
        <w:rPr>
          <w:rStyle w:val="Style11"/>
          <w:rFonts w:eastAsia="標楷體" w:ascii="Times New Roman" w:hAnsi="Times New Roman"/>
          <w:color w:val="000000"/>
          <w:sz w:val="28"/>
          <w:szCs w:val="28"/>
        </w:rPr>
        <w:t>30</w:t>
      </w: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>分準時發車。其他各區場次交通方式如附件。</w:t>
      </w:r>
    </w:p>
    <w:p>
      <w:pPr>
        <w:pStyle w:val="Style31"/>
        <w:spacing w:lineRule="exact" w:line="480"/>
        <w:ind w:left="142" w:right="0" w:hanging="14"/>
        <w:rPr/>
      </w:pP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>玖、活動因應嚴重特殊傳染性肺炎疫情辦理事項</w:t>
      </w:r>
    </w:p>
    <w:p>
      <w:pPr>
        <w:pStyle w:val="Style31"/>
        <w:spacing w:lineRule="exact" w:line="480"/>
        <w:ind w:left="566" w:right="0" w:hanging="14"/>
        <w:rPr/>
      </w:pP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 xml:space="preserve"> </w:t>
      </w: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>一、活動前</w:t>
      </w:r>
    </w:p>
    <w:p>
      <w:pPr>
        <w:pStyle w:val="Style31"/>
        <w:numPr>
          <w:ilvl w:val="0"/>
          <w:numId w:val="0"/>
        </w:numPr>
        <w:suppressAutoHyphens w:val="true"/>
        <w:spacing w:lineRule="exact" w:line="480"/>
        <w:ind w:left="737" w:right="0" w:hanging="454"/>
        <w:rPr/>
      </w:pPr>
      <w:r>
        <w:rPr>
          <w:rStyle w:val="Style11"/>
          <w:rFonts w:eastAsia="標楷體" w:ascii="Times New Roman" w:hAnsi="Times New Roman"/>
          <w:color w:val="000000"/>
          <w:sz w:val="28"/>
          <w:szCs w:val="28"/>
        </w:rPr>
        <w:t>(</w:t>
      </w: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>一</w:t>
      </w:r>
      <w:r>
        <w:rPr>
          <w:rStyle w:val="Style11"/>
          <w:rFonts w:eastAsia="標楷體" w:ascii="Times New Roman" w:hAnsi="Times New Roman"/>
          <w:color w:val="000000"/>
          <w:sz w:val="28"/>
          <w:szCs w:val="28"/>
        </w:rPr>
        <w:t>)</w:t>
      </w: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>倘有慢性肺病</w:t>
      </w:r>
      <w:r>
        <w:rPr>
          <w:rStyle w:val="Style11"/>
          <w:rFonts w:eastAsia="標楷體" w:ascii="Times New Roman" w:hAnsi="Times New Roman"/>
          <w:color w:val="000000"/>
          <w:sz w:val="28"/>
          <w:szCs w:val="28"/>
        </w:rPr>
        <w:t>(</w:t>
      </w: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>含氣喘</w:t>
      </w:r>
      <w:r>
        <w:rPr>
          <w:rStyle w:val="Style11"/>
          <w:rFonts w:eastAsia="標楷體" w:ascii="Times New Roman" w:hAnsi="Times New Roman"/>
          <w:color w:val="000000"/>
          <w:sz w:val="28"/>
          <w:szCs w:val="28"/>
        </w:rPr>
        <w:t>)</w:t>
      </w: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>、心血管疾病、腎臟、肝臟、神經、血液或代謝疾</w:t>
      </w:r>
    </w:p>
    <w:p>
      <w:pPr>
        <w:pStyle w:val="Style31"/>
        <w:numPr>
          <w:ilvl w:val="0"/>
          <w:numId w:val="0"/>
        </w:numPr>
        <w:suppressAutoHyphens w:val="true"/>
        <w:spacing w:lineRule="exact" w:line="480"/>
        <w:ind w:left="1247" w:right="0" w:hanging="454"/>
        <w:rPr/>
      </w:pP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>病者</w:t>
      </w:r>
      <w:r>
        <w:rPr>
          <w:rStyle w:val="Style11"/>
          <w:rFonts w:eastAsia="標楷體" w:ascii="Times New Roman" w:hAnsi="Times New Roman"/>
          <w:color w:val="000000"/>
          <w:sz w:val="28"/>
          <w:szCs w:val="28"/>
        </w:rPr>
        <w:t>(</w:t>
      </w: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>含糖尿病</w:t>
      </w:r>
      <w:r>
        <w:rPr>
          <w:rStyle w:val="Style11"/>
          <w:rFonts w:eastAsia="標楷體" w:ascii="Times New Roman" w:hAnsi="Times New Roman"/>
          <w:color w:val="000000"/>
          <w:sz w:val="28"/>
          <w:szCs w:val="28"/>
        </w:rPr>
        <w:t>)</w:t>
      </w: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>、血紅素病變、免疫不全需長期治療者、孕婦等情況者，建議自行評估身體情形後再報名參加活動。</w:t>
      </w:r>
    </w:p>
    <w:p>
      <w:pPr>
        <w:pStyle w:val="Style31"/>
        <w:numPr>
          <w:ilvl w:val="0"/>
          <w:numId w:val="0"/>
        </w:numPr>
        <w:suppressAutoHyphens w:val="true"/>
        <w:spacing w:lineRule="exact" w:line="480"/>
        <w:ind w:left="737" w:right="0" w:hanging="170"/>
        <w:rPr/>
      </w:pPr>
      <w:r>
        <w:rPr>
          <w:rStyle w:val="Style11"/>
          <w:rFonts w:eastAsia="標楷體" w:ascii="Times New Roman" w:hAnsi="Times New Roman"/>
          <w:color w:val="000000"/>
          <w:sz w:val="28"/>
          <w:szCs w:val="28"/>
        </w:rPr>
        <w:t>(</w:t>
      </w: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>二</w:t>
      </w:r>
      <w:r>
        <w:rPr>
          <w:rStyle w:val="Style11"/>
          <w:rFonts w:eastAsia="標楷體" w:ascii="Times New Roman" w:hAnsi="Times New Roman"/>
          <w:color w:val="000000"/>
          <w:sz w:val="28"/>
          <w:szCs w:val="28"/>
        </w:rPr>
        <w:t>)</w:t>
      </w: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>如有呼吸道症狀者，應儘速就醫後在家休養，避免參加活動。</w:t>
      </w:r>
    </w:p>
    <w:p>
      <w:pPr>
        <w:pStyle w:val="Style31"/>
        <w:numPr>
          <w:ilvl w:val="0"/>
          <w:numId w:val="0"/>
        </w:numPr>
        <w:suppressAutoHyphens w:val="true"/>
        <w:spacing w:lineRule="exact" w:line="480"/>
        <w:ind w:left="737" w:right="0" w:hanging="0"/>
        <w:rPr/>
      </w:pPr>
      <w:r>
        <w:rPr>
          <w:rStyle w:val="Style11"/>
          <w:rFonts w:eastAsia="標楷體" w:ascii="Times New Roman" w:hAnsi="Times New Roman"/>
          <w:color w:val="000000"/>
          <w:sz w:val="28"/>
          <w:szCs w:val="28"/>
        </w:rPr>
        <w:t>(</w:t>
      </w: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>三</w:t>
      </w:r>
      <w:r>
        <w:rPr>
          <w:rStyle w:val="Style11"/>
          <w:rFonts w:eastAsia="標楷體" w:ascii="Times New Roman" w:hAnsi="Times New Roman"/>
          <w:color w:val="000000"/>
          <w:sz w:val="28"/>
          <w:szCs w:val="28"/>
        </w:rPr>
        <w:t>)</w:t>
      </w: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>具中港澳旅遊史之人員應遵守中央流行疫情指揮中心之「具感染風險民眾</w:t>
      </w:r>
    </w:p>
    <w:p>
      <w:pPr>
        <w:pStyle w:val="Style31"/>
        <w:numPr>
          <w:ilvl w:val="0"/>
          <w:numId w:val="0"/>
        </w:numPr>
        <w:suppressAutoHyphens w:val="true"/>
        <w:spacing w:lineRule="exact" w:line="480"/>
        <w:ind w:left="737" w:right="0" w:hanging="0"/>
        <w:rPr/>
      </w:pP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 xml:space="preserve">   </w:t>
      </w: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>追蹤管理機制」，勿參與活動。</w:t>
      </w:r>
    </w:p>
    <w:p>
      <w:pPr>
        <w:pStyle w:val="Style31"/>
        <w:numPr>
          <w:ilvl w:val="0"/>
          <w:numId w:val="0"/>
        </w:numPr>
        <w:suppressAutoHyphens w:val="true"/>
        <w:spacing w:lineRule="exact" w:line="480"/>
        <w:ind w:left="737" w:right="0" w:hanging="0"/>
        <w:rPr/>
      </w:pPr>
      <w:r>
        <w:rPr>
          <w:rStyle w:val="Style11"/>
          <w:rFonts w:eastAsia="標楷體" w:ascii="Times New Roman" w:hAnsi="Times New Roman"/>
          <w:color w:val="000000"/>
          <w:sz w:val="28"/>
          <w:szCs w:val="28"/>
        </w:rPr>
        <w:t>(</w:t>
      </w: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>四</w:t>
      </w:r>
      <w:r>
        <w:rPr>
          <w:rStyle w:val="Style11"/>
          <w:rFonts w:eastAsia="標楷體" w:ascii="Times New Roman" w:hAnsi="Times New Roman"/>
          <w:color w:val="000000"/>
          <w:sz w:val="28"/>
          <w:szCs w:val="28"/>
        </w:rPr>
        <w:t>)</w:t>
      </w: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>請於報名網頁填報近期出國情形。入場或上接駁車前須量測體溫、以酒精</w:t>
      </w:r>
    </w:p>
    <w:p>
      <w:pPr>
        <w:pStyle w:val="Style31"/>
        <w:numPr>
          <w:ilvl w:val="0"/>
          <w:numId w:val="0"/>
        </w:numPr>
        <w:suppressAutoHyphens w:val="true"/>
        <w:spacing w:lineRule="exact" w:line="480"/>
        <w:ind w:left="1191" w:right="0" w:hanging="0"/>
        <w:rPr/>
      </w:pP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>手部消毒，並建議視需要自行配戴口罩，若有出現發燒、咳嗽及呼吸急促等症狀者，建議前往就醫並進行自主居家管理，倘符合中央流行疫情指揮中心通報定義者，除建議就醫並立即通報</w:t>
      </w:r>
      <w:r>
        <w:rPr>
          <w:rStyle w:val="Style11"/>
          <w:rFonts w:eastAsia="標楷體" w:ascii="Times New Roman" w:hAnsi="Times New Roman"/>
          <w:color w:val="000000"/>
          <w:sz w:val="28"/>
          <w:szCs w:val="28"/>
        </w:rPr>
        <w:t>1922</w:t>
      </w: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>，同時配合衛生單位進行疫情調查與相關防治措施。</w:t>
      </w:r>
    </w:p>
    <w:p>
      <w:pPr>
        <w:pStyle w:val="Style31"/>
        <w:spacing w:lineRule="exact" w:line="480"/>
        <w:ind w:left="142" w:right="0" w:firstLine="283"/>
        <w:rPr/>
      </w:pP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 xml:space="preserve"> </w:t>
      </w: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>二、活動期間</w:t>
      </w:r>
    </w:p>
    <w:p>
      <w:pPr>
        <w:pStyle w:val="Style31"/>
        <w:numPr>
          <w:ilvl w:val="0"/>
          <w:numId w:val="0"/>
        </w:numPr>
        <w:suppressAutoHyphens w:val="true"/>
        <w:spacing w:lineRule="exact" w:line="480"/>
        <w:ind w:left="794" w:right="0" w:hanging="510"/>
        <w:rPr/>
      </w:pPr>
      <w:r>
        <w:rPr>
          <w:rStyle w:val="Style11"/>
          <w:rFonts w:eastAsia="標楷體" w:ascii="Times New Roman" w:hAnsi="Times New Roman"/>
          <w:color w:val="000000"/>
          <w:sz w:val="28"/>
          <w:szCs w:val="28"/>
        </w:rPr>
        <w:t>(</w:t>
      </w: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>一</w:t>
      </w:r>
      <w:r>
        <w:rPr>
          <w:rStyle w:val="Style11"/>
          <w:rFonts w:eastAsia="標楷體" w:ascii="Times New Roman" w:hAnsi="Times New Roman"/>
          <w:color w:val="000000"/>
          <w:sz w:val="28"/>
          <w:szCs w:val="28"/>
        </w:rPr>
        <w:t>)</w:t>
      </w: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>活動報到時工作人員對學員進行體溫檢測，報到完成量測體溫正常者，</w:t>
      </w:r>
    </w:p>
    <w:p>
      <w:pPr>
        <w:pStyle w:val="Style31"/>
        <w:numPr>
          <w:ilvl w:val="0"/>
          <w:numId w:val="0"/>
        </w:numPr>
        <w:suppressAutoHyphens w:val="true"/>
        <w:spacing w:lineRule="exact" w:line="480"/>
        <w:ind w:left="1247" w:right="0" w:hanging="510"/>
        <w:rPr/>
      </w:pP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>以小貼紙標示後自由活動，若參加人員有發燒</w:t>
      </w:r>
      <w:r>
        <w:rPr>
          <w:rStyle w:val="Style11"/>
          <w:rFonts w:eastAsia="標楷體" w:ascii="Times New Roman" w:hAnsi="Times New Roman"/>
          <w:color w:val="000000"/>
          <w:sz w:val="28"/>
          <w:szCs w:val="28"/>
        </w:rPr>
        <w:t>(</w:t>
      </w: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>耳溫≧</w:t>
      </w:r>
      <w:r>
        <w:rPr>
          <w:rStyle w:val="Style11"/>
          <w:rFonts w:eastAsia="標楷體" w:ascii="Times New Roman" w:hAnsi="Times New Roman"/>
          <w:color w:val="000000"/>
          <w:sz w:val="28"/>
          <w:szCs w:val="28"/>
        </w:rPr>
        <w:t>38℃)</w:t>
      </w: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>、呼吸道症狀或腹瀉等，儘速請其至附近醫院或診所就醫。另如有一般感冒症狀，仍請自行配戴口罩。</w:t>
      </w:r>
    </w:p>
    <w:p>
      <w:pPr>
        <w:pStyle w:val="Style31"/>
        <w:numPr>
          <w:ilvl w:val="0"/>
          <w:numId w:val="0"/>
        </w:numPr>
        <w:suppressAutoHyphens w:val="true"/>
        <w:spacing w:lineRule="exact" w:line="480"/>
        <w:ind w:left="737" w:right="0" w:hanging="0"/>
        <w:rPr/>
      </w:pPr>
      <w:r>
        <w:rPr>
          <w:rStyle w:val="Style11"/>
          <w:rFonts w:eastAsia="標楷體" w:ascii="Times New Roman" w:hAnsi="Times New Roman"/>
          <w:color w:val="000000"/>
          <w:sz w:val="28"/>
          <w:szCs w:val="28"/>
        </w:rPr>
        <w:t>(</w:t>
      </w: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>二</w:t>
      </w:r>
      <w:r>
        <w:rPr>
          <w:rStyle w:val="Style11"/>
          <w:rFonts w:eastAsia="標楷體" w:ascii="Times New Roman" w:hAnsi="Times New Roman"/>
          <w:color w:val="000000"/>
          <w:sz w:val="28"/>
          <w:szCs w:val="28"/>
        </w:rPr>
        <w:t>)</w:t>
      </w: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>如發現符合嚴重特殊傳染性肺炎通報定義者，立即依訂定之應變機制處理</w:t>
      </w:r>
    </w:p>
    <w:p>
      <w:pPr>
        <w:pStyle w:val="Style31"/>
        <w:numPr>
          <w:ilvl w:val="0"/>
          <w:numId w:val="0"/>
        </w:numPr>
        <w:suppressAutoHyphens w:val="true"/>
        <w:spacing w:lineRule="exact" w:line="480"/>
        <w:ind w:left="737" w:right="0" w:hanging="0"/>
        <w:rPr/>
      </w:pP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 xml:space="preserve">   </w:t>
      </w: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>及通報衛生單位，同時配合衛生單位進行疫情調查與相關防治措施。</w:t>
      </w:r>
    </w:p>
    <w:p>
      <w:pPr>
        <w:pStyle w:val="Style31"/>
        <w:spacing w:lineRule="exact" w:line="480"/>
        <w:ind w:left="2" w:right="0" w:hanging="14"/>
        <w:rPr/>
      </w:pP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>拾、其他及注意事項</w:t>
      </w:r>
    </w:p>
    <w:p>
      <w:pPr>
        <w:pStyle w:val="Style31"/>
        <w:numPr>
          <w:ilvl w:val="0"/>
          <w:numId w:val="0"/>
        </w:numPr>
        <w:suppressAutoHyphens w:val="true"/>
        <w:spacing w:lineRule="exact" w:line="480"/>
        <w:ind w:left="0" w:right="0" w:hanging="0"/>
        <w:rPr/>
      </w:pPr>
      <w:r>
        <w:rPr>
          <w:rStyle w:val="Style11"/>
          <w:rFonts w:ascii="Times New Roman" w:hAnsi="Times New Roman" w:eastAsia="標楷體"/>
          <w:strike w:val="false"/>
          <w:dstrike w:val="false"/>
          <w:color w:val="000000"/>
          <w:sz w:val="28"/>
          <w:szCs w:val="28"/>
          <w:u w:val="none"/>
        </w:rPr>
        <w:t xml:space="preserve">     </w:t>
      </w:r>
      <w:r>
        <w:rPr>
          <w:rStyle w:val="Style11"/>
          <w:rFonts w:ascii="Times New Roman" w:hAnsi="Times New Roman" w:eastAsia="標楷體"/>
          <w:strike w:val="false"/>
          <w:dstrike w:val="false"/>
          <w:color w:val="000000"/>
          <w:sz w:val="28"/>
          <w:szCs w:val="28"/>
        </w:rPr>
        <w:t>一</w:t>
      </w: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>、參加人員請核予公（差）假登記。</w:t>
      </w:r>
    </w:p>
    <w:p>
      <w:pPr>
        <w:pStyle w:val="Style31"/>
        <w:numPr>
          <w:ilvl w:val="0"/>
          <w:numId w:val="0"/>
        </w:numPr>
        <w:suppressAutoHyphens w:val="true"/>
        <w:spacing w:lineRule="exact" w:line="480"/>
        <w:ind w:left="567" w:right="0" w:hanging="567"/>
        <w:rPr/>
      </w:pPr>
      <w:r>
        <w:rPr>
          <w:rStyle w:val="Style11"/>
          <w:rFonts w:ascii="Times New Roman" w:hAnsi="Times New Roman" w:eastAsia="標楷體"/>
          <w:strike w:val="false"/>
          <w:dstrike w:val="false"/>
          <w:color w:val="000000"/>
          <w:sz w:val="28"/>
          <w:szCs w:val="28"/>
        </w:rPr>
        <w:t xml:space="preserve"> </w:t>
      </w:r>
      <w:r>
        <w:rPr>
          <w:rStyle w:val="Style11"/>
          <w:rFonts w:ascii="Times New Roman" w:hAnsi="Times New Roman" w:eastAsia="標楷體"/>
          <w:strike w:val="false"/>
          <w:dstrike w:val="false"/>
          <w:color w:val="000000"/>
          <w:sz w:val="28"/>
          <w:szCs w:val="28"/>
        </w:rPr>
        <w:t>二</w:t>
      </w:r>
      <w:r>
        <w:rPr>
          <w:rStyle w:val="Style11"/>
          <w:rFonts w:ascii="Times New Roman" w:hAnsi="Times New Roman" w:eastAsia="標楷體"/>
          <w:color w:val="000000"/>
          <w:sz w:val="28"/>
          <w:szCs w:val="28"/>
        </w:rPr>
        <w:t>、如有未盡事宜，得適時補充修訂並通知參加人員。</w:t>
      </w:r>
    </w:p>
    <w:p>
      <w:pPr>
        <w:pStyle w:val="Normal"/>
        <w:widowControl/>
        <w:snapToGrid w:val="false"/>
        <w:spacing w:lineRule="auto" w:line="276" w:before="180" w:after="0"/>
        <w:ind w:left="708" w:right="0" w:hanging="708"/>
        <w:jc w:val="both"/>
        <w:rPr>
          <w:rFonts w:ascii="Times New Roman" w:hAnsi="Times New Roman" w:eastAsia="標楷體"/>
          <w:color w:val="000000"/>
          <w:szCs w:val="24"/>
        </w:rPr>
      </w:pPr>
      <w:r>
        <w:rPr>
          <w:rFonts w:eastAsia="標楷體" w:ascii="Times New Roman" w:hAnsi="Times New Roman"/>
          <w:color w:val="000000"/>
          <w:szCs w:val="24"/>
        </w:rPr>
      </w:r>
      <w:r>
        <w:br w:type="page"/>
      </w:r>
    </w:p>
    <w:p>
      <w:pPr>
        <w:pStyle w:val="Normal"/>
        <w:spacing w:lineRule="exact" w:line="340"/>
        <w:jc w:val="both"/>
        <w:rPr/>
      </w:pPr>
      <w:r>
        <w:rPr>
          <w:rStyle w:val="Style11"/>
          <w:rFonts w:ascii="Times New Roman" w:hAnsi="Times New Roman" w:eastAsia="標楷體"/>
          <w:b/>
          <w:sz w:val="28"/>
          <w:szCs w:val="28"/>
        </w:rPr>
        <w:t xml:space="preserve">          </w:t>
      </w:r>
    </w:p>
    <w:p>
      <w:pPr>
        <w:pStyle w:val="Normal"/>
        <w:spacing w:lineRule="exact" w:line="340"/>
        <w:jc w:val="both"/>
        <w:rPr>
          <w:rStyle w:val="Style11"/>
          <w:rFonts w:ascii="Times New Roman" w:hAnsi="Times New Roman" w:eastAsia="標楷體"/>
          <w:b/>
          <w:b/>
          <w:sz w:val="28"/>
          <w:szCs w:val="28"/>
        </w:rPr>
      </w:pPr>
      <w:r>
        <w:rPr/>
      </w:r>
      <w:r>
        <mc:AlternateContent>
          <mc:Choice Requires="wps">
            <w:drawing>
              <wp:anchor behindDoc="1" distT="0" distB="0" distL="0" distR="0" simplePos="0" locked="0" layoutInCell="1" allowOverlap="1" relativeHeight="4">
                <wp:simplePos x="0" y="0"/>
                <wp:positionH relativeFrom="column">
                  <wp:posOffset>127635</wp:posOffset>
                </wp:positionH>
                <wp:positionV relativeFrom="paragraph">
                  <wp:posOffset>12700</wp:posOffset>
                </wp:positionV>
                <wp:extent cx="614045" cy="302260"/>
                <wp:effectExtent l="0" t="0" r="0" b="0"/>
                <wp:wrapNone/>
                <wp:docPr id="2" name="文字方塊 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45" cy="302260"/>
                        </a:xfrm>
                        <a:prstGeom prst="rect"/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Style40"/>
                              <w:jc w:val="center"/>
                              <w:rPr/>
                            </w:pPr>
                            <w:r>
                              <w:rPr>
                                <w:rStyle w:val="Style11"/>
                                <w:rFonts w:ascii="Times New Roman" w:hAnsi="Times New Roman" w:eastAsia="標楷體"/>
                              </w:rPr>
                              <w:t>附件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000000" strokeweight="0pt" style="position:absolute;rotation:0;width:48.35pt;height:23.8pt;margin-top:1pt;mso-position-vertical-relative:text;margin-left:10.05pt;mso-position-horizontal-relative:text">
                <v:textbox>
                  <w:txbxContent>
                    <w:p>
                      <w:pPr>
                        <w:pStyle w:val="Style40"/>
                        <w:jc w:val="center"/>
                        <w:rPr/>
                      </w:pPr>
                      <w:r>
                        <w:rPr>
                          <w:rStyle w:val="Style11"/>
                          <w:rFonts w:ascii="Times New Roman" w:hAnsi="Times New Roman" w:eastAsia="標楷體"/>
                        </w:rPr>
                        <w:t>附件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340"/>
        <w:jc w:val="both"/>
        <w:rPr>
          <w:rFonts w:ascii="Times New Roman" w:hAnsi="Times New Roman" w:eastAsia="標楷體"/>
          <w:b/>
          <w:b/>
          <w:sz w:val="28"/>
          <w:szCs w:val="28"/>
        </w:rPr>
      </w:pPr>
      <w:r>
        <w:rPr>
          <w:rFonts w:eastAsia="標楷體" w:ascii="Times New Roman" w:hAnsi="Times New Roman"/>
          <w:b/>
          <w:sz w:val="28"/>
          <w:szCs w:val="28"/>
        </w:rPr>
      </w:r>
    </w:p>
    <w:p>
      <w:pPr>
        <w:pStyle w:val="Normal"/>
        <w:spacing w:lineRule="exact" w:line="340"/>
        <w:rPr/>
      </w:pPr>
      <w:r>
        <w:rPr>
          <w:rStyle w:val="Style11"/>
          <w:rFonts w:ascii="標楷體" w:hAnsi="標楷體" w:cs="DFKaiShu-SB-Estd-BF" w:eastAsia="標楷體"/>
          <w:b/>
          <w:sz w:val="28"/>
          <w:szCs w:val="28"/>
        </w:rPr>
        <w:t>南區：</w:t>
      </w:r>
      <w:r>
        <w:rPr>
          <w:rStyle w:val="Style11"/>
          <w:rFonts w:eastAsia="標楷體" w:cs="TimesNewRomanPS-BoldMT" w:ascii="標楷體" w:hAnsi="標楷體"/>
          <w:b/>
          <w:bCs/>
          <w:sz w:val="28"/>
          <w:szCs w:val="28"/>
        </w:rPr>
        <w:t>3</w:t>
      </w:r>
      <w:r>
        <w:rPr>
          <w:rStyle w:val="Style11"/>
          <w:rFonts w:ascii="標楷體" w:hAnsi="標楷體" w:cs="DFKaiShu-SB-Estd-BF" w:eastAsia="標楷體"/>
          <w:b/>
          <w:sz w:val="28"/>
          <w:szCs w:val="28"/>
        </w:rPr>
        <w:t>月</w:t>
      </w:r>
      <w:r>
        <w:rPr>
          <w:rStyle w:val="Style11"/>
          <w:rFonts w:eastAsia="標楷體" w:cs="TimesNewRomanPS-BoldMT" w:ascii="標楷體" w:hAnsi="標楷體"/>
          <w:b/>
          <w:bCs/>
          <w:sz w:val="28"/>
          <w:szCs w:val="28"/>
        </w:rPr>
        <w:t>23</w:t>
      </w:r>
      <w:r>
        <w:rPr>
          <w:rStyle w:val="Style11"/>
          <w:rFonts w:ascii="標楷體" w:hAnsi="標楷體" w:cs="DFKaiShu-SB-Estd-BF" w:eastAsia="標楷體"/>
          <w:b/>
          <w:sz w:val="28"/>
          <w:szCs w:val="28"/>
        </w:rPr>
        <w:t>日（一）下午（高雄大學）交通方式</w:t>
      </w:r>
    </w:p>
    <w:p>
      <w:pPr>
        <w:pStyle w:val="Normal"/>
        <w:spacing w:lineRule="exact" w:line="340"/>
        <w:rPr>
          <w:rStyle w:val="Style11"/>
          <w:rFonts w:ascii="標楷體" w:hAnsi="標楷體" w:eastAsia="標楷體" w:cs="DFKaiShu-SB-Estd-BF"/>
          <w:b/>
          <w:b/>
          <w:sz w:val="28"/>
          <w:szCs w:val="28"/>
        </w:rPr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margin">
              <wp:posOffset>0</wp:posOffset>
            </wp:positionH>
            <wp:positionV relativeFrom="paragraph">
              <wp:posOffset>218440</wp:posOffset>
            </wp:positionV>
            <wp:extent cx="6480810" cy="5592445"/>
            <wp:effectExtent l="0" t="0" r="0" b="0"/>
            <wp:wrapTopAndBottom/>
            <wp:docPr id="3" name="圖片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7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59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>
          <w:rStyle w:val="Style11"/>
          <w:rFonts w:ascii="標楷體" w:hAnsi="標楷體" w:cs="DFKaiShu-SB-Estd-BF" w:eastAsia="標楷體"/>
          <w:color w:val="000000"/>
          <w:sz w:val="28"/>
          <w:szCs w:val="28"/>
        </w:rPr>
        <w:t>到達交通方式：</w:t>
      </w:r>
    </w:p>
    <w:p>
      <w:pPr>
        <w:pStyle w:val="Style31"/>
        <w:numPr>
          <w:ilvl w:val="0"/>
          <w:numId w:val="8"/>
        </w:numPr>
        <w:rPr/>
      </w:pPr>
      <w:r>
        <w:rPr>
          <w:rStyle w:val="Style11"/>
          <w:rFonts w:ascii="標楷體" w:hAnsi="標楷體" w:cs="DFKaiShu-SB-Estd-BF" w:eastAsia="標楷體"/>
          <w:color w:val="000000"/>
          <w:sz w:val="26"/>
          <w:szCs w:val="26"/>
        </w:rPr>
        <w:t>自行開車</w:t>
      </w:r>
    </w:p>
    <w:p>
      <w:pPr>
        <w:pStyle w:val="Style31"/>
        <w:ind w:left="360" w:right="0" w:hanging="0"/>
        <w:rPr/>
      </w:pPr>
      <w:r>
        <w:rPr>
          <w:rStyle w:val="Style11"/>
          <w:rFonts w:ascii="標楷體" w:hAnsi="標楷體" w:cs="DFKaiShu-SB-Estd-BF" w:eastAsia="標楷體"/>
          <w:color w:val="000000"/>
          <w:sz w:val="26"/>
          <w:szCs w:val="26"/>
        </w:rPr>
        <w:t>南北往來有國道</w:t>
      </w:r>
      <w:r>
        <w:rPr>
          <w:rStyle w:val="Style11"/>
          <w:rFonts w:eastAsia="標楷體" w:cs="DFKaiShu-SB-Estd-BF" w:ascii="標楷體" w:hAnsi="標楷體"/>
          <w:color w:val="000000"/>
          <w:sz w:val="26"/>
          <w:szCs w:val="26"/>
        </w:rPr>
        <w:t>1</w:t>
      </w:r>
      <w:r>
        <w:rPr>
          <w:rStyle w:val="Style11"/>
          <w:rFonts w:ascii="標楷體" w:hAnsi="標楷體" w:cs="DFKaiShu-SB-Estd-BF" w:eastAsia="標楷體"/>
          <w:color w:val="000000"/>
          <w:sz w:val="26"/>
          <w:szCs w:val="26"/>
        </w:rPr>
        <w:t>、</w:t>
      </w:r>
      <w:r>
        <w:rPr>
          <w:rStyle w:val="Style11"/>
          <w:rFonts w:eastAsia="標楷體" w:cs="DFKaiShu-SB-Estd-BF" w:ascii="標楷體" w:hAnsi="標楷體"/>
          <w:color w:val="000000"/>
          <w:sz w:val="26"/>
          <w:szCs w:val="26"/>
        </w:rPr>
        <w:t>3</w:t>
      </w:r>
      <w:r>
        <w:rPr>
          <w:rStyle w:val="Style11"/>
          <w:rFonts w:ascii="標楷體" w:hAnsi="標楷體" w:cs="DFKaiShu-SB-Estd-BF" w:eastAsia="標楷體"/>
          <w:color w:val="000000"/>
          <w:sz w:val="26"/>
          <w:szCs w:val="26"/>
        </w:rPr>
        <w:t>、</w:t>
      </w:r>
      <w:r>
        <w:rPr>
          <w:rStyle w:val="Style11"/>
          <w:rFonts w:eastAsia="標楷體" w:cs="DFKaiShu-SB-Estd-BF" w:ascii="標楷體" w:hAnsi="標楷體"/>
          <w:color w:val="000000"/>
          <w:sz w:val="26"/>
          <w:szCs w:val="26"/>
        </w:rPr>
        <w:t>10</w:t>
      </w:r>
      <w:r>
        <w:rPr>
          <w:rStyle w:val="Style11"/>
          <w:rFonts w:ascii="標楷體" w:hAnsi="標楷體" w:cs="DFKaiShu-SB-Estd-BF" w:eastAsia="標楷體"/>
          <w:color w:val="000000"/>
          <w:sz w:val="26"/>
          <w:szCs w:val="26"/>
        </w:rPr>
        <w:t>號及省道</w:t>
      </w:r>
      <w:r>
        <w:rPr>
          <w:rStyle w:val="Style11"/>
          <w:rFonts w:eastAsia="標楷體" w:cs="DFKaiShu-SB-Estd-BF" w:ascii="標楷體" w:hAnsi="標楷體"/>
          <w:color w:val="000000"/>
          <w:sz w:val="26"/>
          <w:szCs w:val="26"/>
        </w:rPr>
        <w:t>1</w:t>
      </w:r>
      <w:r>
        <w:rPr>
          <w:rStyle w:val="Style11"/>
          <w:rFonts w:ascii="標楷體" w:hAnsi="標楷體" w:cs="DFKaiShu-SB-Estd-BF" w:eastAsia="標楷體"/>
          <w:color w:val="000000"/>
          <w:sz w:val="26"/>
          <w:szCs w:val="26"/>
        </w:rPr>
        <w:t>、</w:t>
      </w:r>
      <w:r>
        <w:rPr>
          <w:rStyle w:val="Style11"/>
          <w:rFonts w:eastAsia="標楷體" w:cs="DFKaiShu-SB-Estd-BF" w:ascii="標楷體" w:hAnsi="標楷體"/>
          <w:color w:val="000000"/>
          <w:sz w:val="26"/>
          <w:szCs w:val="26"/>
        </w:rPr>
        <w:t>17</w:t>
      </w:r>
      <w:r>
        <w:rPr>
          <w:rStyle w:val="Style11"/>
          <w:rFonts w:ascii="標楷體" w:hAnsi="標楷體" w:cs="DFKaiShu-SB-Estd-BF" w:eastAsia="標楷體"/>
          <w:color w:val="000000"/>
          <w:sz w:val="26"/>
          <w:szCs w:val="26"/>
        </w:rPr>
        <w:t>號。</w:t>
      </w:r>
    </w:p>
    <w:p>
      <w:pPr>
        <w:pStyle w:val="Style31"/>
        <w:numPr>
          <w:ilvl w:val="0"/>
          <w:numId w:val="8"/>
        </w:numPr>
        <w:rPr/>
      </w:pPr>
      <w:r>
        <w:rPr>
          <w:rStyle w:val="Style11"/>
          <w:rFonts w:ascii="標楷體" w:hAnsi="標楷體" w:cs="DFKaiShu-SB-Estd-BF" w:eastAsia="標楷體"/>
          <w:color w:val="000000"/>
          <w:sz w:val="26"/>
          <w:szCs w:val="26"/>
        </w:rPr>
        <w:t>大眾運輸工具方面，</w:t>
      </w:r>
    </w:p>
    <w:p>
      <w:pPr>
        <w:pStyle w:val="Style31"/>
        <w:ind w:left="360" w:right="0" w:hanging="0"/>
        <w:rPr/>
      </w:pPr>
      <w:r>
        <w:rPr>
          <w:rStyle w:val="Style11"/>
          <w:rFonts w:eastAsia="標楷體" w:cs="DFKaiShu-SB-Estd-BF" w:ascii="標楷體" w:hAnsi="標楷體"/>
          <w:color w:val="000000"/>
          <w:sz w:val="26"/>
          <w:szCs w:val="26"/>
        </w:rPr>
        <w:t>a.</w:t>
      </w:r>
      <w:r>
        <w:rPr>
          <w:rStyle w:val="Style11"/>
          <w:rFonts w:ascii="標楷體" w:hAnsi="標楷體" w:cs="DFKaiShu-SB-Estd-BF" w:eastAsia="標楷體"/>
          <w:color w:val="000000"/>
          <w:sz w:val="26"/>
          <w:szCs w:val="26"/>
        </w:rPr>
        <w:t>前往捷運站僅</w:t>
      </w:r>
      <w:r>
        <w:rPr>
          <w:rStyle w:val="Style11"/>
          <w:rFonts w:eastAsia="標楷體" w:cs="DFKaiShu-SB-Estd-BF" w:ascii="標楷體" w:hAnsi="標楷體"/>
          <w:color w:val="000000"/>
          <w:sz w:val="26"/>
          <w:szCs w:val="26"/>
        </w:rPr>
        <w:t>5-10</w:t>
      </w:r>
      <w:r>
        <w:rPr>
          <w:rStyle w:val="Style11"/>
          <w:rFonts w:ascii="標楷體" w:hAnsi="標楷體" w:cs="DFKaiShu-SB-Estd-BF" w:eastAsia="標楷體"/>
          <w:color w:val="000000"/>
          <w:sz w:val="26"/>
          <w:szCs w:val="26"/>
        </w:rPr>
        <w:t>分鐘車程；至高速鐵路左營站、楠梓及岡山車站、國道客運</w:t>
      </w:r>
      <w:r>
        <w:rPr>
          <w:rStyle w:val="Style11"/>
          <w:rFonts w:eastAsia="標楷體" w:cs="DFKaiShu-SB-Estd-BF" w:ascii="標楷體" w:hAnsi="標楷體"/>
          <w:color w:val="000000"/>
          <w:sz w:val="26"/>
          <w:szCs w:val="26"/>
        </w:rPr>
        <w:t>(</w:t>
      </w:r>
      <w:r>
        <w:rPr>
          <w:rStyle w:val="Style11"/>
          <w:rFonts w:ascii="標楷體" w:hAnsi="標楷體" w:cs="DFKaiShu-SB-Estd-BF" w:eastAsia="標楷體"/>
          <w:color w:val="000000"/>
          <w:sz w:val="26"/>
          <w:szCs w:val="26"/>
        </w:rPr>
        <w:t>統聯、中南、和欣、阿羅哈、國光客運等</w:t>
      </w:r>
      <w:r>
        <w:rPr>
          <w:rStyle w:val="Style11"/>
          <w:rFonts w:eastAsia="標楷體" w:cs="DFKaiShu-SB-Estd-BF" w:ascii="標楷體" w:hAnsi="標楷體"/>
          <w:color w:val="000000"/>
          <w:sz w:val="26"/>
          <w:szCs w:val="26"/>
        </w:rPr>
        <w:t>)</w:t>
      </w:r>
      <w:r>
        <w:rPr>
          <w:rStyle w:val="Style11"/>
          <w:rFonts w:ascii="標楷體" w:hAnsi="標楷體" w:cs="DFKaiShu-SB-Estd-BF" w:eastAsia="標楷體"/>
          <w:color w:val="000000"/>
          <w:sz w:val="26"/>
          <w:szCs w:val="26"/>
        </w:rPr>
        <w:t>楠梓站僅需</w:t>
      </w:r>
      <w:r>
        <w:rPr>
          <w:rStyle w:val="Style11"/>
          <w:rFonts w:eastAsia="標楷體" w:cs="DFKaiShu-SB-Estd-BF" w:ascii="標楷體" w:hAnsi="標楷體"/>
          <w:color w:val="000000"/>
          <w:sz w:val="26"/>
          <w:szCs w:val="26"/>
        </w:rPr>
        <w:t>15-20</w:t>
      </w:r>
      <w:r>
        <w:rPr>
          <w:rStyle w:val="Style11"/>
          <w:rFonts w:ascii="標楷體" w:hAnsi="標楷體" w:cs="DFKaiShu-SB-Estd-BF" w:eastAsia="標楷體"/>
          <w:color w:val="000000"/>
          <w:sz w:val="26"/>
          <w:szCs w:val="26"/>
        </w:rPr>
        <w:t>分鐘。</w:t>
      </w:r>
    </w:p>
    <w:p>
      <w:pPr>
        <w:pStyle w:val="Style31"/>
        <w:ind w:left="360" w:right="0" w:hanging="0"/>
        <w:rPr/>
      </w:pPr>
      <w:r>
        <w:rPr>
          <w:rStyle w:val="Style11"/>
          <w:rFonts w:eastAsia="標楷體" w:cs="DFKaiShu-SB-Estd-BF" w:ascii="標楷體" w:hAnsi="標楷體"/>
          <w:color w:val="000000"/>
          <w:sz w:val="26"/>
          <w:szCs w:val="26"/>
        </w:rPr>
        <w:t>b.</w:t>
      </w:r>
      <w:r>
        <w:rPr>
          <w:rStyle w:val="Style11"/>
          <w:rFonts w:ascii="標楷體" w:hAnsi="標楷體" w:cs="DFKaiShu-SB-Estd-BF" w:eastAsia="標楷體"/>
          <w:color w:val="000000"/>
          <w:sz w:val="26"/>
          <w:szCs w:val="26"/>
        </w:rPr>
        <w:t>亦有公車直達校門口，如：</w:t>
      </w:r>
      <w:r>
        <w:rPr>
          <w:rStyle w:val="Style11"/>
          <w:rFonts w:eastAsia="標楷體" w:cs="DFKaiShu-SB-Estd-BF" w:ascii="標楷體" w:hAnsi="標楷體"/>
          <w:color w:val="000000"/>
          <w:sz w:val="26"/>
          <w:szCs w:val="26"/>
        </w:rPr>
        <w:t>98</w:t>
      </w:r>
      <w:r>
        <w:rPr>
          <w:rStyle w:val="Style11"/>
          <w:rFonts w:ascii="標楷體" w:hAnsi="標楷體" w:cs="DFKaiShu-SB-Estd-BF" w:eastAsia="標楷體"/>
          <w:color w:val="000000"/>
          <w:sz w:val="26"/>
          <w:szCs w:val="26"/>
        </w:rPr>
        <w:t>號客運、</w:t>
      </w:r>
      <w:r>
        <w:rPr>
          <w:rStyle w:val="Style11"/>
          <w:rFonts w:eastAsia="標楷體" w:cs="DFKaiShu-SB-Estd-BF" w:ascii="標楷體" w:hAnsi="標楷體"/>
          <w:color w:val="000000"/>
          <w:sz w:val="26"/>
          <w:szCs w:val="26"/>
        </w:rPr>
        <w:t>245</w:t>
      </w:r>
      <w:r>
        <w:rPr>
          <w:rStyle w:val="Style11"/>
          <w:rFonts w:ascii="標楷體" w:hAnsi="標楷體" w:cs="DFKaiShu-SB-Estd-BF" w:eastAsia="標楷體"/>
          <w:color w:val="000000"/>
          <w:sz w:val="26"/>
          <w:szCs w:val="26"/>
        </w:rPr>
        <w:t>路公車、紅</w:t>
      </w:r>
      <w:r>
        <w:rPr>
          <w:rStyle w:val="Style11"/>
          <w:rFonts w:eastAsia="標楷體" w:cs="DFKaiShu-SB-Estd-BF" w:ascii="標楷體" w:hAnsi="標楷體"/>
          <w:color w:val="000000"/>
          <w:sz w:val="26"/>
          <w:szCs w:val="26"/>
        </w:rPr>
        <w:t>53A</w:t>
      </w:r>
      <w:r>
        <w:rPr>
          <w:rStyle w:val="Style11"/>
          <w:rFonts w:ascii="標楷體" w:hAnsi="標楷體" w:cs="DFKaiShu-SB-Estd-BF" w:eastAsia="標楷體"/>
          <w:color w:val="000000"/>
          <w:sz w:val="26"/>
          <w:szCs w:val="26"/>
        </w:rPr>
        <w:t>路公車、紅</w:t>
      </w:r>
      <w:r>
        <w:rPr>
          <w:rStyle w:val="Style11"/>
          <w:rFonts w:eastAsia="標楷體" w:cs="DFKaiShu-SB-Estd-BF" w:ascii="標楷體" w:hAnsi="標楷體"/>
          <w:color w:val="000000"/>
          <w:sz w:val="26"/>
          <w:szCs w:val="26"/>
        </w:rPr>
        <w:t>56A</w:t>
      </w:r>
      <w:r>
        <w:rPr>
          <w:rStyle w:val="Style11"/>
          <w:rFonts w:ascii="標楷體" w:hAnsi="標楷體" w:cs="DFKaiShu-SB-Estd-BF" w:eastAsia="標楷體"/>
          <w:color w:val="000000"/>
          <w:sz w:val="26"/>
          <w:szCs w:val="26"/>
        </w:rPr>
        <w:t>路公車。可搭乘高雄捷運於橋頭車站下車，再搭</w:t>
      </w:r>
      <w:r>
        <w:rPr>
          <w:rStyle w:val="Style11"/>
          <w:rFonts w:eastAsia="標楷體" w:cs="DFKaiShu-SB-Estd-BF" w:ascii="標楷體" w:hAnsi="標楷體"/>
          <w:color w:val="000000"/>
          <w:sz w:val="26"/>
          <w:szCs w:val="26"/>
        </w:rPr>
        <w:t>98</w:t>
      </w:r>
      <w:r>
        <w:rPr>
          <w:rStyle w:val="Style11"/>
          <w:rFonts w:ascii="標楷體" w:hAnsi="標楷體" w:cs="DFKaiShu-SB-Estd-BF" w:eastAsia="標楷體"/>
          <w:color w:val="000000"/>
          <w:sz w:val="26"/>
          <w:szCs w:val="26"/>
        </w:rPr>
        <w:t>號客運於高大管理學院站下車。</w:t>
      </w:r>
    </w:p>
    <w:p>
      <w:pPr>
        <w:pStyle w:val="Normal"/>
        <w:widowControl/>
        <w:rPr>
          <w:rFonts w:ascii="標楷體" w:hAnsi="標楷體" w:eastAsia="標楷體" w:cs="Calibri"/>
          <w:color w:val="000000"/>
          <w:sz w:val="28"/>
          <w:szCs w:val="28"/>
        </w:rPr>
      </w:pPr>
      <w:r>
        <w:rPr>
          <w:rFonts w:eastAsia="標楷體" w:cs="Calibri" w:ascii="標楷體" w:hAnsi="標楷體"/>
          <w:color w:val="000000"/>
          <w:sz w:val="28"/>
          <w:szCs w:val="28"/>
        </w:rPr>
      </w:r>
      <w:r>
        <w:br w:type="page"/>
      </w:r>
    </w:p>
    <w:p>
      <w:pPr>
        <w:pStyle w:val="Normal"/>
        <w:spacing w:lineRule="exact" w:line="340"/>
        <w:jc w:val="both"/>
        <w:rPr/>
      </w:pPr>
      <w:r>
        <w:drawing>
          <wp:anchor behindDoc="0" distT="0" distB="0" distL="0" distR="0" simplePos="0" locked="0" layoutInCell="1" allowOverlap="1" relativeHeight="6">
            <wp:simplePos x="0" y="0"/>
            <wp:positionH relativeFrom="margin">
              <wp:align>right</wp:align>
            </wp:positionH>
            <wp:positionV relativeFrom="paragraph">
              <wp:posOffset>304800</wp:posOffset>
            </wp:positionV>
            <wp:extent cx="6480810" cy="3090545"/>
            <wp:effectExtent l="0" t="0" r="0" b="0"/>
            <wp:wrapTopAndBottom/>
            <wp:docPr id="4" name="圖片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10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tyle11"/>
          <w:rFonts w:ascii="標楷體" w:hAnsi="標楷體" w:eastAsia="標楷體"/>
          <w:b/>
          <w:sz w:val="28"/>
          <w:szCs w:val="28"/>
        </w:rPr>
        <w:t>中區：</w:t>
      </w:r>
      <w:r>
        <w:rPr>
          <w:rStyle w:val="Style11"/>
          <w:rFonts w:eastAsia="標楷體" w:ascii="標楷體" w:hAnsi="標楷體"/>
          <w:b/>
          <w:sz w:val="28"/>
          <w:szCs w:val="28"/>
        </w:rPr>
        <w:t>3</w:t>
      </w:r>
      <w:r>
        <w:rPr>
          <w:rStyle w:val="Style11"/>
          <w:rFonts w:ascii="標楷體" w:hAnsi="標楷體" w:eastAsia="標楷體"/>
          <w:b/>
          <w:sz w:val="28"/>
          <w:szCs w:val="28"/>
        </w:rPr>
        <w:t>月</w:t>
      </w:r>
      <w:r>
        <w:rPr>
          <w:rStyle w:val="Style11"/>
          <w:rFonts w:eastAsia="標楷體" w:ascii="標楷體" w:hAnsi="標楷體"/>
          <w:b/>
          <w:sz w:val="28"/>
          <w:szCs w:val="28"/>
        </w:rPr>
        <w:t>25</w:t>
      </w:r>
      <w:r>
        <w:rPr>
          <w:rStyle w:val="Style11"/>
          <w:rFonts w:ascii="標楷體" w:hAnsi="標楷體" w:eastAsia="標楷體"/>
          <w:b/>
          <w:sz w:val="28"/>
          <w:szCs w:val="28"/>
        </w:rPr>
        <w:t>日（三）下午（臺中車站綠川東</w:t>
      </w:r>
      <w:r>
        <w:rPr>
          <w:rStyle w:val="Style11"/>
          <w:rFonts w:eastAsia="標楷體" w:ascii="標楷體" w:hAnsi="標楷體"/>
          <w:b/>
          <w:sz w:val="28"/>
          <w:szCs w:val="28"/>
        </w:rPr>
        <w:t>301</w:t>
      </w:r>
      <w:r>
        <w:rPr>
          <w:rStyle w:val="Style11"/>
          <w:rFonts w:ascii="標楷體" w:hAnsi="標楷體" w:eastAsia="標楷體"/>
          <w:b/>
          <w:sz w:val="28"/>
          <w:szCs w:val="28"/>
        </w:rPr>
        <w:t>教室）交通方式</w:t>
      </w:r>
    </w:p>
    <w:p>
      <w:pPr>
        <w:pStyle w:val="Normal"/>
        <w:spacing w:lineRule="exact" w:line="340"/>
        <w:jc w:val="both"/>
        <w:rPr>
          <w:rFonts w:ascii="標楷體" w:hAnsi="標楷體" w:eastAsia="標楷體"/>
          <w:b/>
          <w:b/>
          <w:sz w:val="28"/>
          <w:szCs w:val="28"/>
        </w:rPr>
      </w:pPr>
      <w:r>
        <w:rPr>
          <w:rFonts w:eastAsia="標楷體" w:ascii="標楷體" w:hAnsi="標楷體"/>
          <w:b/>
          <w:sz w:val="28"/>
          <w:szCs w:val="28"/>
        </w:rPr>
      </w:r>
    </w:p>
    <w:p>
      <w:pPr>
        <w:pStyle w:val="Normal"/>
        <w:rPr/>
      </w:pP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1.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搭乘火車</w:t>
      </w:r>
    </w:p>
    <w:p>
      <w:pPr>
        <w:pStyle w:val="Normal"/>
        <w:ind w:left="283" w:right="0" w:hanging="0"/>
        <w:rPr/>
      </w:pP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於『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臺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中車站下車』，約</w:t>
      </w: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6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分鐘步行即可到達。</w:t>
      </w:r>
    </w:p>
    <w:p>
      <w:pPr>
        <w:pStyle w:val="Normal"/>
        <w:rPr/>
      </w:pP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2.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搭乘公車</w:t>
      </w:r>
    </w:p>
    <w:p>
      <w:pPr>
        <w:pStyle w:val="Normal"/>
        <w:ind w:left="283" w:right="0" w:hanging="0"/>
        <w:rPr/>
      </w:pP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a.</w:t>
      </w:r>
      <w:r>
        <w:rPr/>
        <w:t xml:space="preserve"> 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搭乘</w:t>
      </w: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1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、</w:t>
      </w: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5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、</w:t>
      </w: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6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、</w:t>
      </w: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7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、</w:t>
      </w: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12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、</w:t>
      </w: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14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、</w:t>
      </w: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27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、</w:t>
      </w: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32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、</w:t>
      </w: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33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、</w:t>
      </w: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35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、</w:t>
      </w: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58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、</w:t>
      </w: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65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、</w:t>
      </w: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154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、</w:t>
      </w: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290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、</w:t>
      </w: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323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、</w:t>
      </w: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324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、</w:t>
      </w: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325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、</w:t>
      </w: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701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、</w:t>
      </w: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6670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至「臺中車站下車」</w:t>
      </w:r>
    </w:p>
    <w:p>
      <w:pPr>
        <w:pStyle w:val="Normal"/>
        <w:spacing w:lineRule="exact" w:line="340"/>
        <w:jc w:val="both"/>
        <w:rPr>
          <w:rFonts w:ascii="標楷體" w:hAnsi="標楷體" w:eastAsia="標楷體"/>
          <w:b/>
          <w:b/>
          <w:sz w:val="28"/>
          <w:szCs w:val="28"/>
        </w:rPr>
      </w:pPr>
      <w:r>
        <w:rPr>
          <w:rFonts w:eastAsia="標楷體" w:ascii="標楷體" w:hAnsi="標楷體"/>
          <w:b/>
          <w:sz w:val="28"/>
          <w:szCs w:val="28"/>
        </w:rPr>
      </w:r>
    </w:p>
    <w:p>
      <w:pPr>
        <w:pStyle w:val="Normal"/>
        <w:spacing w:lineRule="exact" w:line="340"/>
        <w:jc w:val="both"/>
        <w:rPr>
          <w:rFonts w:ascii="標楷體" w:hAnsi="標楷體" w:eastAsia="標楷體"/>
          <w:b/>
          <w:b/>
          <w:sz w:val="28"/>
          <w:szCs w:val="28"/>
        </w:rPr>
      </w:pPr>
      <w:r>
        <w:rPr>
          <w:rFonts w:eastAsia="標楷體" w:ascii="標楷體" w:hAnsi="標楷體"/>
          <w:b/>
          <w:sz w:val="28"/>
          <w:szCs w:val="28"/>
        </w:rPr>
      </w:r>
      <w:r>
        <w:br w:type="page"/>
      </w:r>
    </w:p>
    <w:p>
      <w:pPr>
        <w:pStyle w:val="Normal"/>
        <w:rPr/>
      </w:pPr>
      <w:r>
        <w:rPr>
          <w:rStyle w:val="Style11"/>
          <w:rFonts w:ascii="標楷體" w:hAnsi="標楷體" w:cs="DFKaiShu-SB-Estd-BF" w:eastAsia="標楷體"/>
          <w:b/>
          <w:sz w:val="28"/>
          <w:szCs w:val="28"/>
        </w:rPr>
        <w:t>北區：</w:t>
      </w:r>
      <w:r>
        <w:rPr>
          <w:rStyle w:val="Style11"/>
          <w:rFonts w:eastAsia="標楷體" w:cs="TimesNewRomanPS-BoldMT" w:ascii="標楷體" w:hAnsi="標楷體"/>
          <w:b/>
          <w:bCs/>
          <w:sz w:val="28"/>
          <w:szCs w:val="28"/>
        </w:rPr>
        <w:t>3</w:t>
      </w:r>
      <w:r>
        <w:rPr>
          <w:rStyle w:val="Style11"/>
          <w:rFonts w:ascii="標楷體" w:hAnsi="標楷體" w:cs="DFKaiShu-SB-Estd-BF" w:eastAsia="標楷體"/>
          <w:b/>
          <w:sz w:val="28"/>
          <w:szCs w:val="28"/>
        </w:rPr>
        <w:t>月</w:t>
      </w:r>
      <w:r>
        <w:rPr>
          <w:rStyle w:val="Style11"/>
          <w:rFonts w:eastAsia="標楷體" w:cs="TimesNewRomanPS-BoldMT" w:ascii="標楷體" w:hAnsi="標楷體"/>
          <w:b/>
          <w:bCs/>
          <w:sz w:val="28"/>
          <w:szCs w:val="28"/>
        </w:rPr>
        <w:t>26</w:t>
      </w:r>
      <w:r>
        <w:rPr>
          <w:rStyle w:val="Style11"/>
          <w:rFonts w:ascii="標楷體" w:hAnsi="標楷體" w:cs="DFKaiShu-SB-Estd-BF" w:eastAsia="標楷體"/>
          <w:b/>
          <w:sz w:val="28"/>
          <w:szCs w:val="28"/>
        </w:rPr>
        <w:t>日（四）下午（國立臺灣師範大學）交通方式</w:t>
      </w:r>
    </w:p>
    <w:p>
      <w:pPr>
        <w:pStyle w:val="Normal"/>
        <w:rPr/>
      </w:pPr>
      <w:r>
        <w:rPr>
          <w:rStyle w:val="Style11"/>
          <w:rFonts w:ascii="標楷體" w:hAnsi="標楷體" w:cs="DFKaiShu-SB-Estd-BF" w:eastAsia="標楷體"/>
          <w:sz w:val="28"/>
          <w:szCs w:val="28"/>
        </w:rPr>
        <w:drawing>
          <wp:inline distT="0" distB="0" distL="0" distR="0">
            <wp:extent cx="6104255" cy="5972810"/>
            <wp:effectExtent l="0" t="0" r="0" b="0"/>
            <wp:docPr id="5" name="圖片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9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688" t="3411" r="4156" b="3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597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rStyle w:val="Style11"/>
          <w:rFonts w:ascii="標楷體" w:hAnsi="標楷體" w:cs="DFKaiShu-SB-Estd-BF" w:eastAsia="標楷體"/>
          <w:sz w:val="28"/>
          <w:szCs w:val="28"/>
        </w:rPr>
        <w:t>到達交通方式：</w:t>
      </w:r>
    </w:p>
    <w:p>
      <w:pPr>
        <w:pStyle w:val="Normal"/>
        <w:rPr/>
      </w:pP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1.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搭乘捷運</w:t>
      </w:r>
    </w:p>
    <w:p>
      <w:pPr>
        <w:pStyle w:val="Normal"/>
        <w:ind w:left="283" w:right="0" w:hanging="0"/>
        <w:rPr/>
      </w:pP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a.</w:t>
      </w:r>
      <w:r>
        <w:rPr/>
        <w:t xml:space="preserve"> 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古亭站：『古亭站』</w:t>
      </w: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4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號出口往和平東路方向 直行約</w:t>
      </w: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8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分鐘即可到達。</w:t>
      </w:r>
    </w:p>
    <w:p>
      <w:pPr>
        <w:pStyle w:val="Normal"/>
        <w:ind w:left="283" w:right="0" w:hanging="0"/>
        <w:rPr/>
      </w:pP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b.</w:t>
      </w:r>
      <w:r>
        <w:rPr/>
        <w:t xml:space="preserve"> 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台電大樓站：『台電大樓站』</w:t>
      </w: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3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號出口往師大路方向直行約</w:t>
      </w: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8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分鐘即可到達。</w:t>
      </w:r>
    </w:p>
    <w:p>
      <w:pPr>
        <w:pStyle w:val="Normal"/>
        <w:ind w:left="283" w:right="0" w:hanging="0"/>
        <w:rPr/>
      </w:pP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 xml:space="preserve">c. 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公館站：『公館站』</w:t>
      </w: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1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號出口往汀洲路四段步行</w:t>
      </w: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10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分鐘即可到達。</w:t>
      </w:r>
    </w:p>
    <w:p>
      <w:pPr>
        <w:pStyle w:val="Normal"/>
        <w:rPr/>
      </w:pP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2.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搭乘公車</w:t>
      </w:r>
    </w:p>
    <w:p>
      <w:pPr>
        <w:pStyle w:val="Normal"/>
        <w:ind w:left="283" w:right="0" w:hanging="0"/>
        <w:rPr/>
      </w:pP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a.</w:t>
      </w:r>
      <w:r>
        <w:rPr/>
        <w:t xml:space="preserve"> 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搭乘</w:t>
      </w: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18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、</w:t>
      </w: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235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、</w:t>
      </w: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237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、</w:t>
      </w: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278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、</w:t>
      </w: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295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、</w:t>
      </w: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672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、</w:t>
      </w: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907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、和平幹線</w:t>
      </w: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(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原</w:t>
      </w: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15)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至「師大站」或 「師大綜合大樓站」</w:t>
      </w:r>
    </w:p>
    <w:p>
      <w:pPr>
        <w:pStyle w:val="Normal"/>
        <w:ind w:left="283" w:right="0" w:hanging="0"/>
        <w:rPr/>
      </w:pP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b.</w:t>
      </w:r>
      <w:r>
        <w:rPr/>
        <w:t xml:space="preserve"> 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搭乘</w:t>
      </w: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18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、</w:t>
      </w: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235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、</w:t>
      </w: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237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、</w:t>
      </w: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278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、</w:t>
      </w: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295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、</w:t>
      </w: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672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、</w:t>
      </w: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907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、和平幹線</w:t>
      </w: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(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原</w:t>
      </w: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15)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至「師大站」或 「師大綜合大樓站」</w:t>
      </w:r>
      <w:r>
        <w:br w:type="page"/>
      </w:r>
    </w:p>
    <w:p>
      <w:pPr>
        <w:pStyle w:val="Normal"/>
        <w:rPr/>
      </w:pPr>
      <w:r>
        <w:rPr>
          <w:rStyle w:val="Style11"/>
          <w:rFonts w:ascii="標楷體" w:hAnsi="標楷體" w:cs="DFKaiShu-SB-Estd-BF" w:eastAsia="標楷體"/>
          <w:b/>
          <w:color w:val="000000"/>
          <w:sz w:val="28"/>
          <w:szCs w:val="28"/>
        </w:rPr>
        <w:t>東區：</w:t>
      </w:r>
      <w:r>
        <w:rPr>
          <w:rStyle w:val="Style11"/>
          <w:rFonts w:eastAsia="標楷體" w:cs="TimesNewRomanPS-BoldMT" w:ascii="標楷體" w:hAnsi="標楷體"/>
          <w:b/>
          <w:bCs/>
          <w:color w:val="000000"/>
          <w:sz w:val="28"/>
          <w:szCs w:val="28"/>
        </w:rPr>
        <w:t>3</w:t>
      </w:r>
      <w:r>
        <w:rPr>
          <w:rStyle w:val="Style11"/>
          <w:rFonts w:ascii="標楷體" w:hAnsi="標楷體" w:cs="DFKaiShu-SB-Estd-BF" w:eastAsia="標楷體"/>
          <w:b/>
          <w:color w:val="000000"/>
          <w:sz w:val="28"/>
          <w:szCs w:val="28"/>
        </w:rPr>
        <w:t>月</w:t>
      </w:r>
      <w:r>
        <w:rPr>
          <w:rStyle w:val="Style11"/>
          <w:rFonts w:eastAsia="標楷體" w:cs="TimesNewRomanPS-BoldMT" w:ascii="標楷體" w:hAnsi="標楷體"/>
          <w:b/>
          <w:bCs/>
          <w:color w:val="000000"/>
          <w:sz w:val="28"/>
          <w:szCs w:val="28"/>
        </w:rPr>
        <w:t>27</w:t>
      </w:r>
      <w:r>
        <w:rPr>
          <w:rStyle w:val="Style11"/>
          <w:rFonts w:ascii="標楷體" w:hAnsi="標楷體" w:cs="DFKaiShu-SB-Estd-BF" w:eastAsia="標楷體"/>
          <w:b/>
          <w:color w:val="000000"/>
          <w:sz w:val="28"/>
          <w:szCs w:val="28"/>
        </w:rPr>
        <w:t>日（五）下午（花蓮社會福利館</w:t>
      </w:r>
      <w:r>
        <w:rPr>
          <w:rStyle w:val="Style11"/>
          <w:rFonts w:eastAsia="標楷體" w:cs="DFKaiShu-SB-Estd-BF" w:ascii="標楷體" w:hAnsi="標楷體"/>
          <w:b/>
          <w:color w:val="000000"/>
          <w:sz w:val="28"/>
          <w:szCs w:val="28"/>
        </w:rPr>
        <w:t>302</w:t>
      </w:r>
      <w:r>
        <w:rPr>
          <w:rStyle w:val="Style11"/>
          <w:rFonts w:ascii="標楷體" w:hAnsi="標楷體" w:cs="DFKaiShu-SB-Estd-BF" w:eastAsia="標楷體"/>
          <w:b/>
          <w:color w:val="000000"/>
          <w:sz w:val="28"/>
          <w:szCs w:val="28"/>
        </w:rPr>
        <w:t>會議室）交通方式</w:t>
      </w:r>
    </w:p>
    <w:p>
      <w:pPr>
        <w:pStyle w:val="Normal"/>
        <w:rPr/>
      </w:pPr>
      <w:r>
        <w:rPr/>
        <w:drawing>
          <wp:inline distT="0" distB="0" distL="0" distR="0">
            <wp:extent cx="5683885" cy="4600575"/>
            <wp:effectExtent l="0" t="0" r="0" b="0"/>
            <wp:docPr id="6" name="圖片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8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rStyle w:val="Style11"/>
          <w:rFonts w:ascii="標楷體" w:hAnsi="標楷體" w:cs="DFKaiShu-SB-Estd-BF" w:eastAsia="標楷體"/>
          <w:color w:val="000000"/>
          <w:sz w:val="28"/>
          <w:szCs w:val="28"/>
        </w:rPr>
        <w:t>到達交通方式：</w:t>
      </w:r>
    </w:p>
    <w:p>
      <w:pPr>
        <w:pStyle w:val="Normal"/>
        <w:rPr/>
      </w:pP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1.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自行開車</w:t>
      </w:r>
    </w:p>
    <w:p>
      <w:pPr>
        <w:pStyle w:val="Normal"/>
        <w:ind w:left="283" w:right="0" w:hanging="0"/>
        <w:rPr>
          <w:rFonts w:ascii="標楷體" w:hAnsi="標楷體" w:eastAsia="標楷體" w:cs="新細明體"/>
          <w:color w:val="000000"/>
          <w:sz w:val="26"/>
          <w:szCs w:val="26"/>
        </w:rPr>
      </w:pPr>
      <w:r>
        <w:rPr>
          <w:rFonts w:ascii="標楷體" w:hAnsi="標楷體" w:cs="新細明體" w:eastAsia="標楷體"/>
          <w:color w:val="000000"/>
          <w:sz w:val="26"/>
          <w:szCs w:val="26"/>
        </w:rPr>
        <w:t>《花蓮車站》出發→右轉《國聯一路》→左轉《中山路》→左轉《中正路》→路名變《中美路》</w:t>
      </w:r>
      <w:r>
        <w:rPr>
          <w:rFonts w:eastAsia="標楷體" w:cs="新細明體" w:ascii="標楷體" w:hAnsi="標楷體"/>
          <w:color w:val="000000"/>
          <w:sz w:val="26"/>
          <w:szCs w:val="26"/>
        </w:rPr>
        <w:t>(</w:t>
      </w:r>
      <w:r>
        <w:rPr>
          <w:rFonts w:ascii="標楷體" w:hAnsi="標楷體" w:cs="新細明體" w:eastAsia="標楷體"/>
          <w:color w:val="000000"/>
          <w:sz w:val="26"/>
          <w:szCs w:val="26"/>
        </w:rPr>
        <w:t>跟中正路同一條路</w:t>
      </w:r>
      <w:r>
        <w:rPr>
          <w:rFonts w:eastAsia="標楷體" w:cs="新細明體" w:ascii="標楷體" w:hAnsi="標楷體"/>
          <w:color w:val="000000"/>
          <w:sz w:val="26"/>
          <w:szCs w:val="26"/>
        </w:rPr>
        <w:t>) →</w:t>
      </w:r>
      <w:r>
        <w:rPr>
          <w:rFonts w:ascii="標楷體" w:hAnsi="標楷體" w:cs="新細明體" w:eastAsia="標楷體"/>
          <w:color w:val="000000"/>
          <w:sz w:val="26"/>
          <w:szCs w:val="26"/>
        </w:rPr>
        <w:t>右轉《民權五街》→左轉《民權路》→右轉《文苑路》→抵達《花蓮縣婦女福利服務中心》</w:t>
      </w:r>
    </w:p>
    <w:p>
      <w:pPr>
        <w:pStyle w:val="Normal"/>
        <w:ind w:left="424" w:right="0" w:hanging="424"/>
        <w:rPr/>
      </w:pP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2.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搭乘公車</w:t>
      </w:r>
    </w:p>
    <w:p>
      <w:pPr>
        <w:pStyle w:val="Normal"/>
        <w:ind w:left="284" w:right="0" w:hanging="0"/>
        <w:rPr/>
      </w:pP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於花蓮車站旁的花蓮客運《花蓮新站》搭車，搭乘《花蓮客運七星潭線》，並於《文化中心》下車，車程約</w:t>
      </w:r>
      <w:r>
        <w:rPr>
          <w:rStyle w:val="Style11"/>
          <w:rFonts w:eastAsia="標楷體" w:cs="新細明體" w:ascii="標楷體" w:hAnsi="標楷體"/>
          <w:color w:val="000000"/>
          <w:sz w:val="26"/>
          <w:szCs w:val="26"/>
        </w:rPr>
        <w:t>30</w:t>
      </w:r>
      <w:r>
        <w:rPr>
          <w:rStyle w:val="Style11"/>
          <w:rFonts w:ascii="標楷體" w:hAnsi="標楷體" w:cs="新細明體" w:eastAsia="標楷體"/>
          <w:color w:val="000000"/>
          <w:sz w:val="26"/>
          <w:szCs w:val="26"/>
        </w:rPr>
        <w:t>分鐘。</w:t>
      </w:r>
    </w:p>
    <w:p>
      <w:pPr>
        <w:pStyle w:val="Normal"/>
        <w:spacing w:lineRule="exact" w:line="340"/>
        <w:jc w:val="both"/>
        <w:rPr/>
      </w:pPr>
      <w:r>
        <w:rPr/>
      </w:r>
    </w:p>
    <w:sectPr>
      <w:footerReference w:type="default" r:id="rId7"/>
      <w:type w:val="nextPage"/>
      <w:pgSz w:w="11906" w:h="16838"/>
      <w:pgMar w:left="851" w:right="849" w:header="0" w:top="720" w:footer="47" w:bottom="426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88"/>
    <w:family w:val="roman"/>
    <w:pitch w:val="variable"/>
  </w:font>
  <w:font w:name="Calibri">
    <w:charset w:val="88"/>
    <w:family w:val="swiss"/>
    <w:pitch w:val="variable"/>
  </w:font>
  <w:font w:name="新細明體">
    <w:charset w:val="88"/>
    <w:family w:val="roman"/>
    <w:pitch w:val="variable"/>
  </w:font>
  <w:font w:name="Calibri Light">
    <w:charset w:val="88"/>
    <w:family w:val="swiss"/>
    <w:pitch w:val="variable"/>
  </w:font>
  <w:font w:name="標楷體">
    <w:charset w:val="88"/>
    <w:family w:val="script"/>
    <w:pitch w:val="fixed"/>
  </w:font>
  <w:font w:name="Cambria">
    <w:charset w:val="88"/>
    <w:family w:val="roman"/>
    <w:pitch w:val="variable"/>
  </w:font>
  <w:font w:name="細明體">
    <w:charset w:val="88"/>
    <w:family w:val="modern"/>
    <w:pitch w:val="fixed"/>
  </w:font>
  <w:font w:name="Times New Roman">
    <w:charset w:val="88"/>
    <w:family w:val="roman"/>
    <w:pitch w:val="variable"/>
  </w:font>
  <w:font w:name="Liberation Sans">
    <w:altName w:val="Arial"/>
    <w:charset w:val="88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33"/>
      <w:jc w:val="center"/>
      <w:rPr/>
    </w:pPr>
    <w:r>
      <w:rPr/>
      <w:fldChar w:fldCharType="begin"/>
    </w:r>
    <w:r>
      <w:instrText> PAGE </w:instrText>
    </w:r>
    <w:r>
      <w:fldChar w:fldCharType="separate"/>
    </w:r>
    <w:r>
      <w:t>7</w:t>
    </w:r>
    <w:r>
      <w:fldChar w:fldCharType="end"/>
    </w:r>
  </w:p>
  <w:p>
    <w:pPr>
      <w:pStyle w:val="Style33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taiwaneseCountingThousand"/>
      <w:lvlText w:val="%1、"/>
      <w:lvlJc w:val="left"/>
      <w:pPr>
        <w:ind w:left="1615" w:hanging="480"/>
      </w:pPr>
      <w:rPr>
        <w:sz w:val="28"/>
        <w:szCs w:val="28"/>
        <w:rFonts w:ascii="Times New Roman" w:hAnsi="Times New Roman"/>
        <w:color w:val="auto"/>
      </w:r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lvl w:ilvl="0">
      <w:start w:val="1"/>
      <w:numFmt w:val="ideographLegalTraditional"/>
      <w:lvlText w:val="%1、"/>
      <w:lvlJc w:val="left"/>
      <w:pPr>
        <w:ind w:left="621" w:hanging="480"/>
      </w:pPr>
      <w:rPr>
        <w:sz w:val="28"/>
        <w:szCs w:val="28"/>
        <w:rFonts w:ascii="Times New Roman" w:hAnsi="Times New Roman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lvl w:ilvl="0">
      <w:start w:val="1"/>
      <w:numFmt w:val="taiwaneseCountingThousand"/>
      <w:lvlText w:val="%1、"/>
      <w:lvlJc w:val="left"/>
      <w:pPr>
        <w:ind w:left="1047" w:hanging="480"/>
      </w:pPr>
    </w:lvl>
    <w:lvl w:ilvl="1">
      <w:start w:val="1"/>
      <w:numFmt w:val="ideographTraditional"/>
      <w:lvlText w:val="%2、"/>
      <w:lvlJc w:val="left"/>
      <w:pPr>
        <w:ind w:left="1527" w:hanging="480"/>
      </w:pPr>
    </w:lvl>
    <w:lvl w:ilvl="2">
      <w:start w:val="1"/>
      <w:numFmt w:val="lowerRoman"/>
      <w:lvlText w:val="%3."/>
      <w:lvlJc w:val="righ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5"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lvl w:ilvl="0">
      <w:start w:val="1"/>
      <w:numFmt w:val="taiwaneseCountingThousand"/>
      <w:lvlText w:val="(%1)"/>
      <w:lvlJc w:val="left"/>
      <w:pPr>
        <w:ind w:left="1032" w:hanging="480"/>
      </w:pPr>
    </w:lvl>
    <w:lvl w:ilvl="1">
      <w:start w:val="1"/>
      <w:numFmt w:val="ideographTraditional"/>
      <w:lvlText w:val="%2、"/>
      <w:lvlJc w:val="left"/>
      <w:pPr>
        <w:ind w:left="1512" w:hanging="480"/>
      </w:pPr>
    </w:lvl>
    <w:lvl w:ilvl="2">
      <w:start w:val="1"/>
      <w:numFmt w:val="lowerRoman"/>
      <w:lvlText w:val="%3."/>
      <w:lvlJc w:val="right"/>
      <w:pPr>
        <w:ind w:left="1992" w:hanging="480"/>
      </w:pPr>
    </w:lvl>
    <w:lvl w:ilvl="3">
      <w:start w:val="1"/>
      <w:numFmt w:val="decimal"/>
      <w:lvlText w:val="%4."/>
      <w:lvlJc w:val="left"/>
      <w:pPr>
        <w:ind w:left="2472" w:hanging="480"/>
      </w:pPr>
    </w:lvl>
    <w:lvl w:ilvl="4">
      <w:start w:val="1"/>
      <w:numFmt w:val="ideographTraditional"/>
      <w:lvlText w:val="%5、"/>
      <w:lvlJc w:val="left"/>
      <w:pPr>
        <w:ind w:left="2952" w:hanging="480"/>
      </w:pPr>
    </w:lvl>
    <w:lvl w:ilvl="5">
      <w:start w:val="1"/>
      <w:numFmt w:val="lowerRoman"/>
      <w:lvlText w:val="%6."/>
      <w:lvlJc w:val="right"/>
      <w:pPr>
        <w:ind w:left="3432" w:hanging="480"/>
      </w:pPr>
    </w:lvl>
    <w:lvl w:ilvl="6">
      <w:start w:val="1"/>
      <w:numFmt w:val="decimal"/>
      <w:lvlText w:val="%7."/>
      <w:lvlJc w:val="left"/>
      <w:pPr>
        <w:ind w:left="3912" w:hanging="480"/>
      </w:pPr>
    </w:lvl>
    <w:lvl w:ilvl="7">
      <w:start w:val="1"/>
      <w:numFmt w:val="ideographTraditional"/>
      <w:lvlText w:val="%8、"/>
      <w:lvlJc w:val="left"/>
      <w:pPr>
        <w:ind w:left="4392" w:hanging="480"/>
      </w:pPr>
    </w:lvl>
    <w:lvl w:ilvl="8">
      <w:start w:val="1"/>
      <w:numFmt w:val="lowerRoman"/>
      <w:lvlText w:val="%9."/>
      <w:lvlJc w:val="right"/>
      <w:pPr>
        <w:ind w:left="4872" w:hanging="480"/>
      </w:pPr>
    </w:lvl>
  </w:abstractNum>
  <w:abstractNum w:abstractNumId="7">
    <w:lvl w:ilvl="0">
      <w:start w:val="1"/>
      <w:numFmt w:val="taiwaneseCountingThousand"/>
      <w:lvlText w:val="(%1)"/>
      <w:lvlJc w:val="left"/>
      <w:pPr>
        <w:ind w:left="1032" w:hanging="480"/>
      </w:pPr>
    </w:lvl>
    <w:lvl w:ilvl="1">
      <w:start w:val="1"/>
      <w:numFmt w:val="ideographTraditional"/>
      <w:lvlText w:val="%2、"/>
      <w:lvlJc w:val="left"/>
      <w:pPr>
        <w:ind w:left="1512" w:hanging="480"/>
      </w:pPr>
    </w:lvl>
    <w:lvl w:ilvl="2">
      <w:start w:val="1"/>
      <w:numFmt w:val="lowerRoman"/>
      <w:lvlText w:val="%3."/>
      <w:lvlJc w:val="right"/>
      <w:pPr>
        <w:ind w:left="1992" w:hanging="480"/>
      </w:pPr>
    </w:lvl>
    <w:lvl w:ilvl="3">
      <w:start w:val="1"/>
      <w:numFmt w:val="decimal"/>
      <w:lvlText w:val="%4."/>
      <w:lvlJc w:val="left"/>
      <w:pPr>
        <w:ind w:left="2472" w:hanging="480"/>
      </w:pPr>
    </w:lvl>
    <w:lvl w:ilvl="4">
      <w:start w:val="1"/>
      <w:numFmt w:val="ideographTraditional"/>
      <w:lvlText w:val="%5、"/>
      <w:lvlJc w:val="left"/>
      <w:pPr>
        <w:ind w:left="2952" w:hanging="480"/>
      </w:pPr>
    </w:lvl>
    <w:lvl w:ilvl="5">
      <w:start w:val="1"/>
      <w:numFmt w:val="lowerRoman"/>
      <w:lvlText w:val="%6."/>
      <w:lvlJc w:val="right"/>
      <w:pPr>
        <w:ind w:left="3432" w:hanging="480"/>
      </w:pPr>
    </w:lvl>
    <w:lvl w:ilvl="6">
      <w:start w:val="1"/>
      <w:numFmt w:val="decimal"/>
      <w:lvlText w:val="%7."/>
      <w:lvlJc w:val="left"/>
      <w:pPr>
        <w:ind w:left="3912" w:hanging="480"/>
      </w:pPr>
    </w:lvl>
    <w:lvl w:ilvl="7">
      <w:start w:val="1"/>
      <w:numFmt w:val="ideographTraditional"/>
      <w:lvlText w:val="%8、"/>
      <w:lvlJc w:val="left"/>
      <w:pPr>
        <w:ind w:left="4392" w:hanging="480"/>
      </w:pPr>
    </w:lvl>
    <w:lvl w:ilvl="8">
      <w:start w:val="1"/>
      <w:numFmt w:val="lowerRoman"/>
      <w:lvlText w:val="%9."/>
      <w:lvlJc w:val="right"/>
      <w:pPr>
        <w:ind w:left="4872" w:hanging="480"/>
      </w:pPr>
    </w:lvl>
  </w:abstractNum>
  <w:abstractNum w:abstractNumId="8"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160"/>
  <w:defaultTabStop w:val="480"/>
  <w:autoHyphenation w:val="fals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新細明體" w:cs="Times New Roman"/>
        <w:sz w:val="24"/>
        <w:lang w:val="en-US" w:eastAsia="zh-TW" w:bidi="ar-SA"/>
      </w:rPr>
    </w:rPrDefault>
    <w:pPrDefault>
      <w:pPr>
        <w:suppressAutoHyphens w:val="false"/>
        <w:textAlignment w:val="baseline"/>
      </w:pPr>
    </w:pPrDefault>
  </w:docDefaults>
  <w:style w:type="paragraph" w:styleId="Normal">
    <w:name w:val="Normal"/>
    <w:qFormat/>
    <w:pPr>
      <w:keepNext/>
      <w:keepLines w:val="false"/>
      <w:pageBreakBefore w:val="false"/>
      <w:widowControl w:val="false"/>
      <w:pBdr/>
      <w:shd w:fill="FFFFFF" w:val="clear"/>
      <w:suppressAutoHyphens w:val="true"/>
      <w:kinsoku w:val="true"/>
      <w:overflowPunct w:val="true"/>
      <w:autoSpaceDE w:val="true"/>
      <w:bidi w:val="0"/>
      <w:snapToGrid w:val="true"/>
      <w:spacing w:lineRule="auto" w:line="240"/>
      <w:jc w:val="left"/>
      <w:textAlignment w:val="baseline"/>
    </w:pPr>
    <w:rPr>
      <w:rFonts w:ascii="Calibri" w:hAnsi="Calibri" w:eastAsia="新細明體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position w:val="0"/>
      <w:sz w:val="24"/>
      <w:sz w:val="24"/>
      <w:szCs w:val="22"/>
      <w:u w:val="none"/>
      <w:vertAlign w:val="baseline"/>
      <w:em w:val="none"/>
      <w:lang w:val="en-US" w:eastAsia="zh-TW" w:bidi="ar-SA"/>
    </w:rPr>
  </w:style>
  <w:style w:type="paragraph" w:styleId="2">
    <w:name w:val="標題 2"/>
    <w:basedOn w:val="Normal"/>
    <w:pPr>
      <w:widowControl/>
      <w:numPr>
        <w:ilvl w:val="1"/>
        <w:numId w:val="1"/>
      </w:numPr>
      <w:suppressAutoHyphens w:val="true"/>
      <w:spacing w:before="280" w:after="280"/>
      <w:outlineLvl w:val="1"/>
      <w:outlineLvl w:val="1"/>
    </w:pPr>
    <w:rPr>
      <w:rFonts w:ascii="新細明體" w:hAnsi="新細明體" w:cs="新細明體"/>
      <w:b/>
      <w:bCs/>
      <w:sz w:val="36"/>
      <w:szCs w:val="36"/>
    </w:rPr>
  </w:style>
  <w:style w:type="paragraph" w:styleId="3">
    <w:name w:val="標題 3"/>
    <w:basedOn w:val="Normal"/>
    <w:pPr>
      <w:widowControl/>
      <w:numPr>
        <w:ilvl w:val="2"/>
        <w:numId w:val="1"/>
      </w:numPr>
      <w:suppressAutoHyphens w:val="true"/>
      <w:spacing w:before="280" w:after="280"/>
      <w:outlineLvl w:val="2"/>
      <w:outlineLvl w:val="2"/>
    </w:pPr>
    <w:rPr>
      <w:rFonts w:ascii="新細明體" w:hAnsi="新細明體" w:cs="新細明體"/>
      <w:b/>
      <w:bCs/>
      <w:sz w:val="27"/>
      <w:szCs w:val="27"/>
    </w:rPr>
  </w:style>
  <w:style w:type="paragraph" w:styleId="5">
    <w:name w:val="標題 5"/>
    <w:basedOn w:val="Normal"/>
    <w:next w:val="Normal"/>
    <w:pPr>
      <w:keepNext/>
      <w:numPr>
        <w:ilvl w:val="4"/>
        <w:numId w:val="1"/>
      </w:numPr>
      <w:suppressAutoHyphens w:val="true"/>
      <w:spacing w:lineRule="auto" w:line="720"/>
      <w:ind w:left="200" w:right="0" w:hanging="0"/>
      <w:outlineLvl w:val="4"/>
      <w:outlineLvl w:val="4"/>
    </w:pPr>
    <w:rPr>
      <w:rFonts w:ascii="Calibri Light" w:hAnsi="Calibri Light" w:cs="F"/>
      <w:b/>
      <w:bCs/>
      <w:sz w:val="36"/>
      <w:szCs w:val="36"/>
    </w:rPr>
  </w:style>
  <w:style w:type="character" w:styleId="Style11">
    <w:name w:val="預設段落字型"/>
    <w:qFormat/>
    <w:rPr/>
  </w:style>
  <w:style w:type="character" w:styleId="Style12">
    <w:name w:val="頁首 字元"/>
    <w:qFormat/>
    <w:rPr>
      <w:rFonts w:ascii="Calibri" w:hAnsi="Calibri" w:eastAsia="新細明體" w:cs="Times New Roman"/>
      <w:sz w:val="20"/>
      <w:szCs w:val="20"/>
    </w:rPr>
  </w:style>
  <w:style w:type="character" w:styleId="Style13">
    <w:name w:val="頁尾 字元"/>
    <w:qFormat/>
    <w:rPr>
      <w:rFonts w:ascii="Calibri" w:hAnsi="Calibri" w:eastAsia="新細明體" w:cs="Times New Roman"/>
      <w:sz w:val="20"/>
      <w:szCs w:val="20"/>
    </w:rPr>
  </w:style>
  <w:style w:type="character" w:styleId="Googqstidbit">
    <w:name w:val="goog_qs-tidbit"/>
    <w:basedOn w:val="Style11"/>
    <w:qFormat/>
    <w:rPr/>
  </w:style>
  <w:style w:type="character" w:styleId="Style14">
    <w:name w:val="網際網路連結"/>
    <w:rPr>
      <w:color w:val="0000FF"/>
      <w:u w:val="single"/>
    </w:rPr>
  </w:style>
  <w:style w:type="character" w:styleId="CharAttribute3">
    <w:name w:val="CharAttribute3"/>
    <w:qFormat/>
    <w:rPr>
      <w:rFonts w:ascii="標楷體" w:hAnsi="標楷體" w:eastAsia="標楷體" w:cs="標楷體"/>
      <w:sz w:val="28"/>
    </w:rPr>
  </w:style>
  <w:style w:type="character" w:styleId="CharAttribute4">
    <w:name w:val="CharAttribute4"/>
    <w:qFormat/>
    <w:rPr>
      <w:rFonts w:ascii="標楷體" w:hAnsi="標楷體" w:eastAsia="標楷體" w:cs="標楷體"/>
      <w:b/>
      <w:sz w:val="28"/>
    </w:rPr>
  </w:style>
  <w:style w:type="character" w:styleId="CharAttribute5">
    <w:name w:val="CharAttribute5"/>
    <w:qFormat/>
    <w:rPr>
      <w:rFonts w:ascii="標楷體" w:hAnsi="標楷體" w:eastAsia="標楷體" w:cs="標楷體"/>
      <w:b/>
      <w:sz w:val="32"/>
    </w:rPr>
  </w:style>
  <w:style w:type="character" w:styleId="Style15">
    <w:name w:val="註解方塊文字 字元"/>
    <w:qFormat/>
    <w:rPr>
      <w:rFonts w:ascii="Cambria" w:hAnsi="Cambria" w:eastAsia="新細明體" w:cs="Times New Roman"/>
      <w:sz w:val="18"/>
      <w:szCs w:val="18"/>
    </w:rPr>
  </w:style>
  <w:style w:type="character" w:styleId="Style16">
    <w:name w:val="清單段落 字元"/>
    <w:qFormat/>
    <w:rPr>
      <w:rFonts w:ascii="Calibri" w:hAnsi="Calibri" w:eastAsia="新細明體" w:cs="Times New Roman"/>
    </w:rPr>
  </w:style>
  <w:style w:type="character" w:styleId="HTML">
    <w:name w:val="HTML 預設格式 字元"/>
    <w:qFormat/>
    <w:rPr>
      <w:rFonts w:ascii="細明體" w:hAnsi="細明體" w:eastAsia="細明體" w:cs="細明體"/>
      <w:szCs w:val="24"/>
    </w:rPr>
  </w:style>
  <w:style w:type="character" w:styleId="Style17">
    <w:name w:val="強調斜體"/>
    <w:qFormat/>
    <w:rPr>
      <w:i/>
      <w:iCs/>
    </w:rPr>
  </w:style>
  <w:style w:type="character" w:styleId="21">
    <w:name w:val="標題 2 字元"/>
    <w:qFormat/>
    <w:rPr>
      <w:rFonts w:ascii="新細明體" w:hAnsi="新細明體" w:eastAsia="新細明體" w:cs="新細明體"/>
      <w:b/>
      <w:bCs/>
      <w:sz w:val="36"/>
      <w:szCs w:val="36"/>
    </w:rPr>
  </w:style>
  <w:style w:type="character" w:styleId="31">
    <w:name w:val="標題 3 字元"/>
    <w:qFormat/>
    <w:rPr>
      <w:rFonts w:ascii="新細明體" w:hAnsi="新細明體" w:eastAsia="新細明體" w:cs="新細明體"/>
      <w:b/>
      <w:bCs/>
      <w:sz w:val="27"/>
      <w:szCs w:val="27"/>
    </w:rPr>
  </w:style>
  <w:style w:type="character" w:styleId="Appleconvertedspace">
    <w:name w:val="apple-converted-space"/>
    <w:basedOn w:val="Style11"/>
    <w:qFormat/>
    <w:rPr/>
  </w:style>
  <w:style w:type="character" w:styleId="Style18">
    <w:name w:val="日期 字元"/>
    <w:qFormat/>
    <w:rPr>
      <w:rFonts w:ascii="Times New Roman" w:hAnsi="Times New Roman" w:eastAsia="新細明體" w:cs="Times New Roman"/>
      <w:sz w:val="28"/>
      <w:szCs w:val="24"/>
    </w:rPr>
  </w:style>
  <w:style w:type="character" w:styleId="Mailheadertext">
    <w:name w:val="mailheadertext"/>
    <w:basedOn w:val="Style11"/>
    <w:qFormat/>
    <w:rPr/>
  </w:style>
  <w:style w:type="character" w:styleId="Style19">
    <w:name w:val="強調粗體"/>
    <w:basedOn w:val="Style11"/>
    <w:qFormat/>
    <w:rPr>
      <w:b/>
      <w:bCs/>
    </w:rPr>
  </w:style>
  <w:style w:type="character" w:styleId="Style20">
    <w:name w:val="純文字 字元"/>
    <w:basedOn w:val="Style11"/>
    <w:qFormat/>
    <w:rPr>
      <w:rFonts w:ascii="細明體" w:hAnsi="細明體" w:eastAsia="細明體" w:cs="Courier New"/>
      <w:sz w:val="24"/>
      <w:szCs w:val="24"/>
    </w:rPr>
  </w:style>
  <w:style w:type="character" w:styleId="51">
    <w:name w:val="標題 5 字元"/>
    <w:basedOn w:val="Style11"/>
    <w:qFormat/>
    <w:rPr>
      <w:rFonts w:ascii="Calibri Light" w:hAnsi="Calibri Light" w:eastAsia="新細明體" w:cs="F"/>
      <w:b/>
      <w:bCs/>
      <w:sz w:val="36"/>
      <w:szCs w:val="36"/>
    </w:rPr>
  </w:style>
  <w:style w:type="character" w:styleId="Style21">
    <w:name w:val="已查閱的超連結"/>
    <w:basedOn w:val="Style11"/>
    <w:qFormat/>
    <w:rPr>
      <w:color w:val="800080"/>
      <w:u w:val="single"/>
    </w:rPr>
  </w:style>
  <w:style w:type="character" w:styleId="Style22">
    <w:name w:val="註解參照"/>
    <w:basedOn w:val="Style11"/>
    <w:qFormat/>
    <w:rPr>
      <w:sz w:val="18"/>
      <w:szCs w:val="18"/>
    </w:rPr>
  </w:style>
  <w:style w:type="character" w:styleId="Style23">
    <w:name w:val="註解文字 字元"/>
    <w:basedOn w:val="Style11"/>
    <w:qFormat/>
    <w:rPr>
      <w:sz w:val="24"/>
      <w:szCs w:val="22"/>
    </w:rPr>
  </w:style>
  <w:style w:type="character" w:styleId="Style24">
    <w:name w:val="註解主旨 字元"/>
    <w:basedOn w:val="Style23"/>
    <w:qFormat/>
    <w:rPr>
      <w:b/>
      <w:bCs/>
      <w:sz w:val="24"/>
      <w:szCs w:val="22"/>
    </w:rPr>
  </w:style>
  <w:style w:type="character" w:styleId="Style25">
    <w:name w:val="預留位置文字"/>
    <w:basedOn w:val="Style11"/>
    <w:qFormat/>
    <w:rPr>
      <w:color w:val="808080"/>
    </w:rPr>
  </w:style>
  <w:style w:type="character" w:styleId="ListLabel1">
    <w:name w:val="ListLabel 1"/>
    <w:qFormat/>
    <w:rPr>
      <w:rFonts w:ascii="Times New Roman" w:hAnsi="Times New Roman" w:eastAsia="Times New Roman" w:cs="Times New Roman"/>
      <w:color w:val="auto"/>
      <w:sz w:val="28"/>
      <w:szCs w:val="28"/>
    </w:rPr>
  </w:style>
  <w:style w:type="character" w:styleId="ListLabel2">
    <w:name w:val="ListLabel 2"/>
    <w:qFormat/>
    <w:rPr>
      <w:rFonts w:ascii="Times New Roman" w:hAnsi="Times New Roman" w:eastAsia="Times New Roman" w:cs="Times New Roman"/>
      <w:sz w:val="28"/>
      <w:szCs w:val="28"/>
    </w:rPr>
  </w:style>
  <w:style w:type="character" w:styleId="ListLabel3">
    <w:name w:val="ListLabel 3"/>
    <w:qFormat/>
    <w:rPr>
      <w:color w:val="auto"/>
      <w:sz w:val="28"/>
      <w:szCs w:val="28"/>
    </w:rPr>
  </w:style>
  <w:style w:type="character" w:styleId="ListLabel4">
    <w:name w:val="ListLabel 4"/>
    <w:qFormat/>
    <w:rPr>
      <w:rFonts w:ascii="標楷體" w:hAnsi="標楷體" w:eastAsia="標楷體" w:cs="標楷體"/>
      <w:sz w:val="26"/>
      <w:szCs w:val="26"/>
    </w:rPr>
  </w:style>
  <w:style w:type="character" w:styleId="WWCharLFO2LVL1">
    <w:name w:val="WW_CharLFO2LVL1"/>
    <w:qFormat/>
    <w:rPr>
      <w:rFonts w:ascii="Times New Roman" w:hAnsi="Times New Roman"/>
      <w:color w:val="auto"/>
      <w:sz w:val="28"/>
      <w:szCs w:val="28"/>
    </w:rPr>
  </w:style>
  <w:style w:type="character" w:styleId="WWCharLFO3LVL1">
    <w:name w:val="WW_CharLFO3LVL1"/>
    <w:qFormat/>
    <w:rPr>
      <w:rFonts w:ascii="Times New Roman" w:hAnsi="Times New Roman"/>
      <w:sz w:val="28"/>
      <w:szCs w:val="28"/>
    </w:rPr>
  </w:style>
  <w:style w:type="character" w:styleId="WWCharLFO7LVL1">
    <w:name w:val="WW_CharLFO7LVL1"/>
    <w:qFormat/>
    <w:rPr>
      <w:color w:val="auto"/>
      <w:sz w:val="28"/>
      <w:szCs w:val="28"/>
    </w:rPr>
  </w:style>
  <w:style w:type="paragraph" w:styleId="Style26">
    <w:name w:val="標題"/>
    <w:basedOn w:val="Normal"/>
    <w:next w:val="Style27"/>
    <w:qFormat/>
    <w:pPr>
      <w:keepNext/>
      <w:suppressAutoHyphens w:val="true"/>
      <w:spacing w:before="240" w:after="120"/>
    </w:pPr>
    <w:rPr>
      <w:rFonts w:ascii="Liberation Sans" w:hAnsi="Liberation Sans" w:eastAsia="微軟正黑體" w:cs="Mangal"/>
      <w:sz w:val="28"/>
      <w:szCs w:val="28"/>
    </w:rPr>
  </w:style>
  <w:style w:type="paragraph" w:styleId="Style27">
    <w:name w:val="內文"/>
    <w:basedOn w:val="Normal"/>
    <w:pPr>
      <w:suppressAutoHyphens w:val="true"/>
      <w:spacing w:lineRule="auto" w:line="276" w:before="0" w:after="140"/>
    </w:pPr>
    <w:rPr/>
  </w:style>
  <w:style w:type="paragraph" w:styleId="Style28">
    <w:name w:val="清單"/>
    <w:basedOn w:val="Style27"/>
    <w:pPr>
      <w:suppressAutoHyphens w:val="true"/>
    </w:pPr>
    <w:rPr>
      <w:rFonts w:cs="Mangal"/>
    </w:rPr>
  </w:style>
  <w:style w:type="paragraph" w:styleId="Style29">
    <w:name w:val="標號"/>
    <w:basedOn w:val="Normal"/>
    <w:qFormat/>
    <w:pPr>
      <w:suppressLineNumbers/>
      <w:suppressAutoHyphens w:val="true"/>
      <w:spacing w:before="120" w:after="120"/>
    </w:pPr>
    <w:rPr>
      <w:rFonts w:cs="Mangal"/>
      <w:i/>
      <w:iCs/>
      <w:szCs w:val="24"/>
    </w:rPr>
  </w:style>
  <w:style w:type="paragraph" w:styleId="Style30">
    <w:name w:val="索引"/>
    <w:basedOn w:val="Normal"/>
    <w:qFormat/>
    <w:pPr>
      <w:suppressLineNumbers/>
      <w:suppressAutoHyphens w:val="true"/>
    </w:pPr>
    <w:rPr>
      <w:rFonts w:cs="Mangal"/>
    </w:rPr>
  </w:style>
  <w:style w:type="paragraph" w:styleId="Style31">
    <w:name w:val="清單段落"/>
    <w:basedOn w:val="Normal"/>
    <w:qFormat/>
    <w:pPr>
      <w:suppressAutoHyphens w:val="true"/>
      <w:ind w:left="480" w:right="0" w:hanging="0"/>
    </w:pPr>
    <w:rPr>
      <w:sz w:val="20"/>
      <w:szCs w:val="20"/>
    </w:rPr>
  </w:style>
  <w:style w:type="paragraph" w:styleId="Style32">
    <w:name w:val="頁首"/>
    <w:basedOn w:val="Normal"/>
    <w:pPr>
      <w:tabs>
        <w:tab w:val="center" w:pos="4153" w:leader="none"/>
        <w:tab w:val="right" w:pos="8306" w:leader="none"/>
      </w:tabs>
      <w:suppressAutoHyphens w:val="true"/>
      <w:snapToGrid w:val="false"/>
    </w:pPr>
    <w:rPr>
      <w:sz w:val="20"/>
      <w:szCs w:val="20"/>
    </w:rPr>
  </w:style>
  <w:style w:type="paragraph" w:styleId="Style33">
    <w:name w:val="頁尾"/>
    <w:basedOn w:val="Normal"/>
    <w:pPr>
      <w:tabs>
        <w:tab w:val="center" w:pos="4153" w:leader="none"/>
        <w:tab w:val="right" w:pos="8306" w:leader="none"/>
      </w:tabs>
      <w:suppressAutoHyphens w:val="true"/>
      <w:snapToGrid w:val="false"/>
    </w:pPr>
    <w:rPr>
      <w:sz w:val="20"/>
      <w:szCs w:val="20"/>
    </w:rPr>
  </w:style>
  <w:style w:type="paragraph" w:styleId="ParaAttribute3">
    <w:name w:val="ParaAttribute3"/>
    <w:qFormat/>
    <w:pPr>
      <w:keepNext/>
      <w:keepLines w:val="false"/>
      <w:pageBreakBefore w:val="false"/>
      <w:widowControl w:val="false"/>
      <w:pBdr/>
      <w:shd w:fill="FFFFFF" w:val="clear"/>
      <w:suppressAutoHyphens w:val="true"/>
      <w:kinsoku w:val="true"/>
      <w:overflowPunct w:val="true"/>
      <w:autoSpaceDE w:val="true"/>
      <w:bidi w:val="0"/>
      <w:snapToGrid w:val="true"/>
      <w:spacing w:lineRule="auto" w:line="240"/>
      <w:jc w:val="center"/>
      <w:textAlignment w:val="baseline"/>
    </w:pPr>
    <w:rPr>
      <w:rFonts w:ascii="Times New Roman" w:hAnsi="Times New Roman" w:eastAsia="夥鰻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position w:val="0"/>
      <w:sz w:val="24"/>
      <w:sz w:val="24"/>
      <w:szCs w:val="20"/>
      <w:u w:val="none"/>
      <w:vertAlign w:val="baseline"/>
      <w:em w:val="none"/>
      <w:lang w:val="en-US" w:eastAsia="zh-TW" w:bidi="ar-SA"/>
    </w:rPr>
  </w:style>
  <w:style w:type="paragraph" w:styleId="ParaAttribute4">
    <w:name w:val="ParaAttribute4"/>
    <w:qFormat/>
    <w:pPr>
      <w:keepNext/>
      <w:keepLines w:val="false"/>
      <w:pageBreakBefore w:val="false"/>
      <w:widowControl w:val="false"/>
      <w:pBdr/>
      <w:shd w:fill="FFFFFF" w:val="clear"/>
      <w:suppressAutoHyphens w:val="true"/>
      <w:kinsoku w:val="true"/>
      <w:overflowPunct w:val="true"/>
      <w:autoSpaceDE w:val="true"/>
      <w:bidi w:val="0"/>
      <w:snapToGrid w:val="true"/>
      <w:spacing w:lineRule="exact" w:line="440"/>
      <w:jc w:val="both"/>
      <w:textAlignment w:val="baseline"/>
    </w:pPr>
    <w:rPr>
      <w:rFonts w:ascii="Times New Roman" w:hAnsi="Times New Roman" w:eastAsia="夥鰻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position w:val="0"/>
      <w:sz w:val="24"/>
      <w:sz w:val="24"/>
      <w:szCs w:val="20"/>
      <w:u w:val="none"/>
      <w:vertAlign w:val="baseline"/>
      <w:em w:val="none"/>
      <w:lang w:val="en-US" w:eastAsia="zh-TW" w:bidi="ar-SA"/>
    </w:rPr>
  </w:style>
  <w:style w:type="paragraph" w:styleId="ParaAttribute5">
    <w:name w:val="ParaAttribute5"/>
    <w:qFormat/>
    <w:pPr>
      <w:keepNext/>
      <w:keepLines w:val="false"/>
      <w:pageBreakBefore w:val="false"/>
      <w:widowControl w:val="false"/>
      <w:pBdr/>
      <w:shd w:fill="FFFFFF" w:val="clear"/>
      <w:suppressAutoHyphens w:val="true"/>
      <w:kinsoku w:val="true"/>
      <w:overflowPunct w:val="true"/>
      <w:autoSpaceDE w:val="true"/>
      <w:bidi w:val="0"/>
      <w:snapToGrid w:val="true"/>
      <w:spacing w:lineRule="exact" w:line="520"/>
      <w:jc w:val="center"/>
      <w:textAlignment w:val="baseline"/>
    </w:pPr>
    <w:rPr>
      <w:rFonts w:ascii="Times New Roman" w:hAnsi="Times New Roman" w:eastAsia="夥鰻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position w:val="0"/>
      <w:sz w:val="24"/>
      <w:sz w:val="24"/>
      <w:szCs w:val="20"/>
      <w:u w:val="none"/>
      <w:vertAlign w:val="baseline"/>
      <w:em w:val="none"/>
      <w:lang w:val="en-US" w:eastAsia="zh-TW" w:bidi="ar-SA"/>
    </w:rPr>
  </w:style>
  <w:style w:type="paragraph" w:styleId="ParaAttribute6">
    <w:name w:val="ParaAttribute6"/>
    <w:qFormat/>
    <w:pPr>
      <w:keepNext/>
      <w:keepLines w:val="false"/>
      <w:pageBreakBefore w:val="false"/>
      <w:widowControl w:val="false"/>
      <w:pBdr/>
      <w:shd w:fill="FFFFFF" w:val="clear"/>
      <w:suppressAutoHyphens w:val="true"/>
      <w:kinsoku w:val="true"/>
      <w:overflowPunct w:val="true"/>
      <w:autoSpaceDE w:val="true"/>
      <w:bidi w:val="0"/>
      <w:snapToGrid w:val="true"/>
      <w:spacing w:lineRule="exact" w:line="360"/>
      <w:jc w:val="center"/>
      <w:textAlignment w:val="baseline"/>
    </w:pPr>
    <w:rPr>
      <w:rFonts w:ascii="Times New Roman" w:hAnsi="Times New Roman" w:eastAsia="夥鰻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position w:val="0"/>
      <w:sz w:val="24"/>
      <w:sz w:val="24"/>
      <w:szCs w:val="20"/>
      <w:u w:val="none"/>
      <w:vertAlign w:val="baseline"/>
      <w:em w:val="none"/>
      <w:lang w:val="en-US" w:eastAsia="zh-TW" w:bidi="ar-SA"/>
    </w:rPr>
  </w:style>
  <w:style w:type="paragraph" w:styleId="ParaAttribute7">
    <w:name w:val="ParaAttribute7"/>
    <w:qFormat/>
    <w:pPr>
      <w:keepNext/>
      <w:keepLines w:val="false"/>
      <w:pageBreakBefore w:val="false"/>
      <w:widowControl w:val="false"/>
      <w:pBdr/>
      <w:shd w:fill="FFFFFF" w:val="clear"/>
      <w:suppressAutoHyphens w:val="true"/>
      <w:kinsoku w:val="true"/>
      <w:overflowPunct w:val="true"/>
      <w:autoSpaceDE w:val="true"/>
      <w:bidi w:val="0"/>
      <w:snapToGrid w:val="true"/>
      <w:spacing w:lineRule="exact" w:line="360"/>
      <w:jc w:val="both"/>
      <w:textAlignment w:val="baseline"/>
    </w:pPr>
    <w:rPr>
      <w:rFonts w:ascii="Times New Roman" w:hAnsi="Times New Roman" w:eastAsia="夥鰻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position w:val="0"/>
      <w:sz w:val="24"/>
      <w:sz w:val="24"/>
      <w:szCs w:val="20"/>
      <w:u w:val="none"/>
      <w:vertAlign w:val="baseline"/>
      <w:em w:val="none"/>
      <w:lang w:val="en-US" w:eastAsia="zh-TW" w:bidi="ar-SA"/>
    </w:rPr>
  </w:style>
  <w:style w:type="paragraph" w:styleId="ParaAttribute8">
    <w:name w:val="ParaAttribute8"/>
    <w:qFormat/>
    <w:pPr>
      <w:keepNext/>
      <w:keepLines w:val="false"/>
      <w:pageBreakBefore w:val="false"/>
      <w:widowControl w:val="false"/>
      <w:pBdr/>
      <w:shd w:fill="FFFFFF" w:val="clear"/>
      <w:suppressAutoHyphens w:val="true"/>
      <w:kinsoku w:val="true"/>
      <w:overflowPunct w:val="true"/>
      <w:autoSpaceDE w:val="true"/>
      <w:bidi w:val="0"/>
      <w:snapToGrid w:val="true"/>
      <w:spacing w:lineRule="exact" w:line="360"/>
      <w:jc w:val="left"/>
      <w:textAlignment w:val="baseline"/>
    </w:pPr>
    <w:rPr>
      <w:rFonts w:ascii="Times New Roman" w:hAnsi="Times New Roman" w:eastAsia="夥鰻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position w:val="0"/>
      <w:sz w:val="24"/>
      <w:sz w:val="24"/>
      <w:szCs w:val="20"/>
      <w:u w:val="none"/>
      <w:vertAlign w:val="baseline"/>
      <w:em w:val="none"/>
      <w:lang w:val="en-US" w:eastAsia="zh-TW" w:bidi="ar-SA"/>
    </w:rPr>
  </w:style>
  <w:style w:type="paragraph" w:styleId="Style34">
    <w:name w:val="註解方塊文字"/>
    <w:basedOn w:val="Normal"/>
    <w:qFormat/>
    <w:pPr>
      <w:suppressAutoHyphens w:val="true"/>
    </w:pPr>
    <w:rPr>
      <w:rFonts w:ascii="Cambria" w:hAnsi="Cambria" w:eastAsia="Cambria" w:cs="Cambria"/>
      <w:sz w:val="18"/>
      <w:szCs w:val="18"/>
    </w:rPr>
  </w:style>
  <w:style w:type="paragraph" w:styleId="Web">
    <w:name w:val="內文 (Web)"/>
    <w:basedOn w:val="Normal"/>
    <w:qFormat/>
    <w:pPr>
      <w:widowControl/>
      <w:suppressAutoHyphens w:val="true"/>
      <w:spacing w:before="280" w:after="280"/>
    </w:pPr>
    <w:rPr>
      <w:rFonts w:ascii="新細明體" w:hAnsi="新細明體" w:cs="新細明體"/>
      <w:szCs w:val="24"/>
    </w:rPr>
  </w:style>
  <w:style w:type="paragraph" w:styleId="HTML1">
    <w:name w:val="HTML 預設格式"/>
    <w:basedOn w:val="Normal"/>
    <w:qFormat/>
    <w:pPr>
      <w:widowControl/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uppressAutoHyphens w:val="true"/>
    </w:pPr>
    <w:rPr>
      <w:rFonts w:ascii="細明體" w:hAnsi="細明體" w:eastAsia="細明體" w:cs="細明體"/>
      <w:sz w:val="20"/>
      <w:szCs w:val="24"/>
    </w:rPr>
  </w:style>
  <w:style w:type="paragraph" w:styleId="Style35">
    <w:name w:val="日期"/>
    <w:basedOn w:val="Normal"/>
    <w:next w:val="Normal"/>
    <w:qFormat/>
    <w:pPr>
      <w:suppressAutoHyphens w:val="true"/>
      <w:jc w:val="right"/>
    </w:pPr>
    <w:rPr>
      <w:rFonts w:ascii="Times New Roman" w:hAnsi="Times New Roman" w:eastAsia="Times New Roman"/>
      <w:sz w:val="28"/>
      <w:szCs w:val="24"/>
    </w:rPr>
  </w:style>
  <w:style w:type="paragraph" w:styleId="Default">
    <w:name w:val="Default"/>
    <w:qFormat/>
    <w:pPr>
      <w:keepNext/>
      <w:keepLines w:val="false"/>
      <w:pageBreakBefore w:val="false"/>
      <w:widowControl w:val="false"/>
      <w:pBdr/>
      <w:shd w:fill="FFFFFF" w:val="clear"/>
      <w:suppressAutoHyphens w:val="true"/>
      <w:kinsoku w:val="true"/>
      <w:overflowPunct w:val="true"/>
      <w:autoSpaceDE w:val="true"/>
      <w:bidi w:val="0"/>
      <w:snapToGrid w:val="true"/>
      <w:spacing w:lineRule="auto" w:line="240"/>
      <w:jc w:val="left"/>
      <w:textAlignment w:val="baseline"/>
    </w:pPr>
    <w:rPr>
      <w:rFonts w:ascii="標楷體" w:hAnsi="標楷體" w:eastAsia="標楷體" w:cs="標楷體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000000"/>
      <w:spacing w:val="0"/>
      <w:w w:val="100"/>
      <w:position w:val="0"/>
      <w:sz w:val="24"/>
      <w:sz w:val="24"/>
      <w:szCs w:val="24"/>
      <w:u w:val="none"/>
      <w:vertAlign w:val="baseline"/>
      <w:em w:val="none"/>
      <w:lang w:val="en-US" w:eastAsia="zh-TW" w:bidi="ar-SA"/>
    </w:rPr>
  </w:style>
  <w:style w:type="paragraph" w:styleId="Style36">
    <w:name w:val="純文字"/>
    <w:basedOn w:val="Normal"/>
    <w:qFormat/>
    <w:pPr>
      <w:suppressAutoHyphens w:val="true"/>
    </w:pPr>
    <w:rPr>
      <w:rFonts w:ascii="細明體" w:hAnsi="細明體" w:eastAsia="細明體" w:cs="Courier New"/>
      <w:szCs w:val="24"/>
    </w:rPr>
  </w:style>
  <w:style w:type="paragraph" w:styleId="Style37">
    <w:name w:val="註解文字"/>
    <w:basedOn w:val="Normal"/>
    <w:qFormat/>
    <w:pPr>
      <w:suppressAutoHyphens w:val="true"/>
    </w:pPr>
    <w:rPr/>
  </w:style>
  <w:style w:type="paragraph" w:styleId="Style38">
    <w:name w:val="註解主旨"/>
    <w:basedOn w:val="Style37"/>
    <w:next w:val="Style37"/>
    <w:qFormat/>
    <w:pPr>
      <w:suppressAutoHyphens w:val="true"/>
    </w:pPr>
    <w:rPr>
      <w:b/>
      <w:bCs/>
    </w:rPr>
  </w:style>
  <w:style w:type="paragraph" w:styleId="Style39">
    <w:name w:val="修訂"/>
    <w:qFormat/>
    <w:pPr>
      <w:keepNext/>
      <w:keepLines w:val="false"/>
      <w:pageBreakBefore w:val="false"/>
      <w:widowControl/>
      <w:pBdr/>
      <w:shd w:fill="FFFFFF" w:val="clear"/>
      <w:suppressAutoHyphens w:val="true"/>
      <w:kinsoku w:val="true"/>
      <w:overflowPunct w:val="true"/>
      <w:autoSpaceDE w:val="true"/>
      <w:bidi w:val="0"/>
      <w:snapToGrid w:val="true"/>
      <w:spacing w:lineRule="auto" w:line="240"/>
      <w:jc w:val="left"/>
      <w:textAlignment w:val="baseline"/>
    </w:pPr>
    <w:rPr>
      <w:rFonts w:ascii="Calibri" w:hAnsi="Calibri" w:eastAsia="新細明體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position w:val="0"/>
      <w:sz w:val="24"/>
      <w:sz w:val="24"/>
      <w:szCs w:val="22"/>
      <w:u w:val="none"/>
      <w:vertAlign w:val="baseline"/>
      <w:em w:val="none"/>
      <w:lang w:val="en-US" w:eastAsia="zh-TW" w:bidi="ar-SA"/>
    </w:rPr>
  </w:style>
  <w:style w:type="paragraph" w:styleId="Textbody">
    <w:name w:val="Text body"/>
    <w:basedOn w:val="Normal"/>
    <w:qFormat/>
    <w:pPr>
      <w:suppressAutoHyphens w:val="true"/>
      <w:spacing w:lineRule="auto" w:line="288" w:before="0" w:after="140"/>
    </w:pPr>
    <w:rPr>
      <w:rFonts w:ascii="Times New Roman" w:hAnsi="Times New Roman" w:eastAsia="標楷體"/>
      <w:color w:val="000000"/>
      <w:sz w:val="32"/>
      <w:szCs w:val="20"/>
    </w:rPr>
  </w:style>
  <w:style w:type="paragraph" w:styleId="Style40">
    <w:name w:val="框架內容"/>
    <w:basedOn w:val="Normal"/>
    <w:qFormat/>
    <w:pPr>
      <w:suppressAutoHyphens w:val="true"/>
    </w:pPr>
    <w:rPr/>
  </w:style>
  <w:style w:type="paragraph" w:styleId="Style41">
    <w:name w:val="表格內容"/>
    <w:basedOn w:val="Normal"/>
    <w:qFormat/>
    <w:pPr>
      <w:suppressLineNumbers/>
    </w:pPr>
    <w:rPr/>
  </w:style>
  <w:style w:type="numbering" w:styleId="NoList">
    <w:name w:val="No List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wmf"/><Relationship Id="rId4" Type="http://schemas.openxmlformats.org/officeDocument/2006/relationships/image" Target="media/image3.png"/><Relationship Id="rId5" Type="http://schemas.openxmlformats.org/officeDocument/2006/relationships/image" Target="media/image4.wmf"/><Relationship Id="rId6" Type="http://schemas.openxmlformats.org/officeDocument/2006/relationships/image" Target="media/image5.png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128</TotalTime>
  <Application>LibreOffice/5.0.6.3$Windows_x86 LibreOffice_project/490fc03b25318460cfc54456516ea2519c11d1aa</Application>
  <Paragraphs>141</Paragraphs>
  <Company>MOE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2020-03-04T01:14:00Z</dcterms:created>
  <dc:creator>周昕蓓</dc:creator>
  <dc:language>zh-TW</dc:language>
  <cp:lastPrinted>2020-02-21T03:01:00Z</cp:lastPrinted>
  <dcterms:modified xsi:type="dcterms:W3CDTF">2020-03-05T08:56:15Z</dcterms:modified>
  <cp:revision>109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MOE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